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69F1" w14:textId="089D859E" w:rsidR="0011325A" w:rsidRPr="001658F5" w:rsidRDefault="0011325A" w:rsidP="006013EC">
      <w:pPr>
        <w:jc w:val="center"/>
        <w:rPr>
          <w:rFonts w:ascii="Times New Roman" w:hAnsi="Times New Roman" w:cs="Times New Roman"/>
          <w:b/>
          <w:u w:val="single"/>
        </w:rPr>
      </w:pPr>
      <w:r w:rsidRPr="001658F5">
        <w:rPr>
          <w:rFonts w:ascii="Times New Roman" w:hAnsi="Times New Roman" w:cs="Times New Roman"/>
          <w:b/>
          <w:noProof/>
          <w:u w:val="single"/>
        </w:rPr>
        <w:drawing>
          <wp:anchor distT="0" distB="0" distL="114300" distR="114300" simplePos="0" relativeHeight="251657216" behindDoc="1" locked="0" layoutInCell="1" allowOverlap="1" wp14:anchorId="5F99F9E0" wp14:editId="1C86AD95">
            <wp:simplePos x="0" y="0"/>
            <wp:positionH relativeFrom="column">
              <wp:posOffset>4149090</wp:posOffset>
            </wp:positionH>
            <wp:positionV relativeFrom="paragraph">
              <wp:posOffset>-650875</wp:posOffset>
            </wp:positionV>
            <wp:extent cx="2181225" cy="1972319"/>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972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BB08" w14:textId="21A3165C" w:rsidR="0011325A" w:rsidRPr="001658F5" w:rsidRDefault="0011325A" w:rsidP="006013EC">
      <w:pPr>
        <w:jc w:val="center"/>
        <w:rPr>
          <w:rFonts w:ascii="Times New Roman" w:hAnsi="Times New Roman" w:cs="Times New Roman"/>
          <w:b/>
          <w:u w:val="single"/>
        </w:rPr>
      </w:pPr>
      <w:r w:rsidRPr="001658F5">
        <w:rPr>
          <w:rFonts w:ascii="Times New Roman" w:hAnsi="Times New Roman" w:cs="Times New Roman"/>
          <w:b/>
          <w:u w:val="single"/>
        </w:rPr>
        <w:t>RESERVA DE COMPRAVENTA</w:t>
      </w:r>
    </w:p>
    <w:p w14:paraId="1928694D" w14:textId="1FDAEB66" w:rsidR="0011325A" w:rsidRPr="001658F5" w:rsidRDefault="0011325A" w:rsidP="006013EC">
      <w:pPr>
        <w:jc w:val="center"/>
        <w:rPr>
          <w:rFonts w:ascii="Times New Roman" w:hAnsi="Times New Roman" w:cs="Times New Roman"/>
          <w:b/>
          <w:u w:val="single"/>
        </w:rPr>
      </w:pPr>
      <w:r w:rsidRPr="001658F5">
        <w:rPr>
          <w:rFonts w:ascii="Times New Roman" w:hAnsi="Times New Roman" w:cs="Times New Roman"/>
          <w:b/>
          <w:u w:val="single"/>
        </w:rPr>
        <w:t>CONDOMINIO LUNAMAR</w:t>
      </w:r>
    </w:p>
    <w:p w14:paraId="1A17E0F1" w14:textId="77777777" w:rsidR="006013EC" w:rsidRPr="001658F5" w:rsidRDefault="006013EC" w:rsidP="007B3A8E">
      <w:pPr>
        <w:rPr>
          <w:rFonts w:ascii="Times New Roman" w:hAnsi="Times New Roman" w:cs="Times New Roman"/>
          <w:b/>
          <w:u w:val="single"/>
        </w:rPr>
      </w:pPr>
    </w:p>
    <w:p w14:paraId="7C47192A" w14:textId="3AB3DEF3" w:rsidR="006013EC" w:rsidRPr="001658F5" w:rsidRDefault="006013EC" w:rsidP="006013EC">
      <w:pPr>
        <w:jc w:val="both"/>
        <w:rPr>
          <w:rFonts w:ascii="Times New Roman" w:hAnsi="Times New Roman" w:cs="Times New Roman"/>
          <w:b/>
        </w:rPr>
      </w:pPr>
      <w:r w:rsidRPr="001658F5">
        <w:rPr>
          <w:rFonts w:ascii="Times New Roman" w:hAnsi="Times New Roman" w:cs="Times New Roman"/>
          <w:b/>
        </w:rPr>
        <w:t>1.- Antecedentes del</w:t>
      </w:r>
      <w:r w:rsidR="0011325A" w:rsidRPr="001658F5">
        <w:rPr>
          <w:rFonts w:ascii="Times New Roman" w:hAnsi="Times New Roman" w:cs="Times New Roman"/>
          <w:b/>
        </w:rPr>
        <w:t xml:space="preserve"> </w:t>
      </w:r>
      <w:proofErr w:type="gramStart"/>
      <w:r w:rsidR="002C3510">
        <w:rPr>
          <w:rFonts w:ascii="Times New Roman" w:hAnsi="Times New Roman" w:cs="Times New Roman"/>
          <w:b/>
        </w:rPr>
        <w:t>Comprador</w:t>
      </w:r>
      <w:r w:rsidRPr="001658F5">
        <w:rPr>
          <w:rFonts w:ascii="Times New Roman" w:hAnsi="Times New Roman" w:cs="Times New Roman"/>
          <w:b/>
        </w:rPr>
        <w:t>.-</w:t>
      </w:r>
      <w:proofErr w:type="gramEnd"/>
    </w:p>
    <w:tbl>
      <w:tblPr>
        <w:tblStyle w:val="Tablaconcuadrcula"/>
        <w:tblW w:w="8901" w:type="dxa"/>
        <w:tblLook w:val="04A0" w:firstRow="1" w:lastRow="0" w:firstColumn="1" w:lastColumn="0" w:noHBand="0" w:noVBand="1"/>
      </w:tblPr>
      <w:tblGrid>
        <w:gridCol w:w="2375"/>
        <w:gridCol w:w="6526"/>
      </w:tblGrid>
      <w:tr w:rsidR="006013EC" w:rsidRPr="001658F5" w14:paraId="3C8414B5" w14:textId="77777777" w:rsidTr="00E9284B">
        <w:trPr>
          <w:trHeight w:val="613"/>
        </w:trPr>
        <w:tc>
          <w:tcPr>
            <w:tcW w:w="2375" w:type="dxa"/>
          </w:tcPr>
          <w:p w14:paraId="4E9D4A0E" w14:textId="77777777" w:rsidR="006013EC" w:rsidRPr="001658F5" w:rsidRDefault="006013EC" w:rsidP="006013EC">
            <w:pPr>
              <w:jc w:val="both"/>
              <w:rPr>
                <w:rFonts w:ascii="Times New Roman" w:hAnsi="Times New Roman" w:cs="Times New Roman"/>
              </w:rPr>
            </w:pPr>
            <w:r w:rsidRPr="001658F5">
              <w:rPr>
                <w:rFonts w:ascii="Times New Roman" w:hAnsi="Times New Roman" w:cs="Times New Roman"/>
              </w:rPr>
              <w:t>Nombre Completo</w:t>
            </w:r>
          </w:p>
          <w:p w14:paraId="3968BA37" w14:textId="77777777" w:rsidR="006013EC" w:rsidRPr="001658F5" w:rsidRDefault="006013EC" w:rsidP="006013EC">
            <w:pPr>
              <w:jc w:val="both"/>
              <w:rPr>
                <w:rFonts w:ascii="Times New Roman" w:hAnsi="Times New Roman" w:cs="Times New Roman"/>
              </w:rPr>
            </w:pPr>
          </w:p>
        </w:tc>
        <w:tc>
          <w:tcPr>
            <w:tcW w:w="6526" w:type="dxa"/>
          </w:tcPr>
          <w:p w14:paraId="01BCA149" w14:textId="77777777" w:rsidR="006013EC" w:rsidRPr="001658F5" w:rsidRDefault="006013EC" w:rsidP="006013EC">
            <w:pPr>
              <w:jc w:val="both"/>
              <w:rPr>
                <w:rFonts w:ascii="Times New Roman" w:hAnsi="Times New Roman" w:cs="Times New Roman"/>
              </w:rPr>
            </w:pPr>
          </w:p>
        </w:tc>
      </w:tr>
      <w:tr w:rsidR="006013EC" w:rsidRPr="001658F5" w14:paraId="2B3D16AC" w14:textId="77777777" w:rsidTr="00E9284B">
        <w:trPr>
          <w:trHeight w:val="625"/>
        </w:trPr>
        <w:tc>
          <w:tcPr>
            <w:tcW w:w="2375" w:type="dxa"/>
          </w:tcPr>
          <w:p w14:paraId="321B3D86" w14:textId="77777777" w:rsidR="006013EC" w:rsidRPr="001658F5" w:rsidRDefault="006013EC" w:rsidP="006013EC">
            <w:pPr>
              <w:jc w:val="both"/>
              <w:rPr>
                <w:rFonts w:ascii="Times New Roman" w:hAnsi="Times New Roman" w:cs="Times New Roman"/>
              </w:rPr>
            </w:pPr>
            <w:r w:rsidRPr="001658F5">
              <w:rPr>
                <w:rFonts w:ascii="Times New Roman" w:hAnsi="Times New Roman" w:cs="Times New Roman"/>
              </w:rPr>
              <w:t>Nacionalidad</w:t>
            </w:r>
          </w:p>
          <w:p w14:paraId="4B452FA0" w14:textId="77777777" w:rsidR="006013EC" w:rsidRPr="001658F5" w:rsidRDefault="006013EC" w:rsidP="006013EC">
            <w:pPr>
              <w:jc w:val="both"/>
              <w:rPr>
                <w:rFonts w:ascii="Times New Roman" w:hAnsi="Times New Roman" w:cs="Times New Roman"/>
              </w:rPr>
            </w:pPr>
          </w:p>
        </w:tc>
        <w:tc>
          <w:tcPr>
            <w:tcW w:w="6526" w:type="dxa"/>
          </w:tcPr>
          <w:p w14:paraId="3840DBCD" w14:textId="77777777" w:rsidR="006013EC" w:rsidRPr="001658F5" w:rsidRDefault="006013EC" w:rsidP="006013EC">
            <w:pPr>
              <w:jc w:val="both"/>
              <w:rPr>
                <w:rFonts w:ascii="Times New Roman" w:hAnsi="Times New Roman" w:cs="Times New Roman"/>
              </w:rPr>
            </w:pPr>
          </w:p>
        </w:tc>
      </w:tr>
      <w:tr w:rsidR="006013EC" w:rsidRPr="001658F5" w14:paraId="15116F5B" w14:textId="77777777" w:rsidTr="00E9284B">
        <w:trPr>
          <w:trHeight w:val="613"/>
        </w:trPr>
        <w:tc>
          <w:tcPr>
            <w:tcW w:w="2375" w:type="dxa"/>
          </w:tcPr>
          <w:p w14:paraId="619B9E19" w14:textId="77777777" w:rsidR="006013EC" w:rsidRPr="001658F5" w:rsidRDefault="006013EC" w:rsidP="006013EC">
            <w:pPr>
              <w:jc w:val="both"/>
              <w:rPr>
                <w:rFonts w:ascii="Times New Roman" w:hAnsi="Times New Roman" w:cs="Times New Roman"/>
              </w:rPr>
            </w:pPr>
            <w:r w:rsidRPr="001658F5">
              <w:rPr>
                <w:rFonts w:ascii="Times New Roman" w:hAnsi="Times New Roman" w:cs="Times New Roman"/>
              </w:rPr>
              <w:t>Estado Civil</w:t>
            </w:r>
          </w:p>
          <w:p w14:paraId="5100E55E" w14:textId="77777777" w:rsidR="006013EC" w:rsidRPr="001658F5" w:rsidRDefault="006013EC" w:rsidP="006013EC">
            <w:pPr>
              <w:jc w:val="both"/>
              <w:rPr>
                <w:rFonts w:ascii="Times New Roman" w:hAnsi="Times New Roman" w:cs="Times New Roman"/>
              </w:rPr>
            </w:pPr>
          </w:p>
        </w:tc>
        <w:tc>
          <w:tcPr>
            <w:tcW w:w="6526" w:type="dxa"/>
          </w:tcPr>
          <w:p w14:paraId="2A6C3A9D" w14:textId="77777777" w:rsidR="006013EC" w:rsidRPr="001658F5" w:rsidRDefault="006013EC" w:rsidP="006013EC">
            <w:pPr>
              <w:jc w:val="both"/>
              <w:rPr>
                <w:rFonts w:ascii="Times New Roman" w:hAnsi="Times New Roman" w:cs="Times New Roman"/>
              </w:rPr>
            </w:pPr>
          </w:p>
        </w:tc>
      </w:tr>
      <w:tr w:rsidR="006013EC" w:rsidRPr="001658F5" w14:paraId="585985C7" w14:textId="77777777" w:rsidTr="00E9284B">
        <w:trPr>
          <w:trHeight w:val="613"/>
        </w:trPr>
        <w:tc>
          <w:tcPr>
            <w:tcW w:w="2375" w:type="dxa"/>
          </w:tcPr>
          <w:p w14:paraId="58E9B320" w14:textId="77777777" w:rsidR="006013EC" w:rsidRPr="001658F5" w:rsidRDefault="006013EC" w:rsidP="006013EC">
            <w:pPr>
              <w:jc w:val="both"/>
              <w:rPr>
                <w:rFonts w:ascii="Times New Roman" w:hAnsi="Times New Roman" w:cs="Times New Roman"/>
              </w:rPr>
            </w:pPr>
            <w:r w:rsidRPr="001658F5">
              <w:rPr>
                <w:rFonts w:ascii="Times New Roman" w:hAnsi="Times New Roman" w:cs="Times New Roman"/>
              </w:rPr>
              <w:t>Profesión u Oficio</w:t>
            </w:r>
          </w:p>
          <w:p w14:paraId="74E0C071" w14:textId="77777777" w:rsidR="006013EC" w:rsidRPr="001658F5" w:rsidRDefault="006013EC" w:rsidP="006013EC">
            <w:pPr>
              <w:jc w:val="both"/>
              <w:rPr>
                <w:rFonts w:ascii="Times New Roman" w:hAnsi="Times New Roman" w:cs="Times New Roman"/>
              </w:rPr>
            </w:pPr>
          </w:p>
        </w:tc>
        <w:tc>
          <w:tcPr>
            <w:tcW w:w="6526" w:type="dxa"/>
          </w:tcPr>
          <w:p w14:paraId="6D43AD3A" w14:textId="77777777" w:rsidR="006013EC" w:rsidRPr="001658F5" w:rsidRDefault="006013EC" w:rsidP="006013EC">
            <w:pPr>
              <w:jc w:val="both"/>
              <w:rPr>
                <w:rFonts w:ascii="Times New Roman" w:hAnsi="Times New Roman" w:cs="Times New Roman"/>
              </w:rPr>
            </w:pPr>
          </w:p>
        </w:tc>
      </w:tr>
      <w:tr w:rsidR="006013EC" w:rsidRPr="001658F5" w14:paraId="16993C86" w14:textId="77777777" w:rsidTr="00E9284B">
        <w:trPr>
          <w:trHeight w:val="613"/>
        </w:trPr>
        <w:tc>
          <w:tcPr>
            <w:tcW w:w="2375" w:type="dxa"/>
          </w:tcPr>
          <w:p w14:paraId="7D6DF8EF" w14:textId="77777777" w:rsidR="006013EC" w:rsidRPr="001658F5" w:rsidRDefault="006013EC" w:rsidP="006013EC">
            <w:pPr>
              <w:jc w:val="both"/>
              <w:rPr>
                <w:rFonts w:ascii="Times New Roman" w:hAnsi="Times New Roman" w:cs="Times New Roman"/>
              </w:rPr>
            </w:pPr>
            <w:r w:rsidRPr="001658F5">
              <w:rPr>
                <w:rFonts w:ascii="Times New Roman" w:hAnsi="Times New Roman" w:cs="Times New Roman"/>
              </w:rPr>
              <w:t>Domicilio</w:t>
            </w:r>
          </w:p>
          <w:p w14:paraId="6C093CD7" w14:textId="77777777" w:rsidR="006013EC" w:rsidRPr="001658F5" w:rsidRDefault="006013EC" w:rsidP="006013EC">
            <w:pPr>
              <w:jc w:val="both"/>
              <w:rPr>
                <w:rFonts w:ascii="Times New Roman" w:hAnsi="Times New Roman" w:cs="Times New Roman"/>
              </w:rPr>
            </w:pPr>
          </w:p>
        </w:tc>
        <w:tc>
          <w:tcPr>
            <w:tcW w:w="6526" w:type="dxa"/>
          </w:tcPr>
          <w:p w14:paraId="396FF1BA" w14:textId="77777777" w:rsidR="006013EC" w:rsidRPr="001658F5" w:rsidRDefault="006013EC" w:rsidP="006013EC">
            <w:pPr>
              <w:jc w:val="both"/>
              <w:rPr>
                <w:rFonts w:ascii="Times New Roman" w:hAnsi="Times New Roman" w:cs="Times New Roman"/>
              </w:rPr>
            </w:pPr>
          </w:p>
        </w:tc>
      </w:tr>
      <w:tr w:rsidR="006013EC" w:rsidRPr="001658F5" w14:paraId="2D7BFCB7" w14:textId="77777777" w:rsidTr="00E9284B">
        <w:trPr>
          <w:trHeight w:val="625"/>
        </w:trPr>
        <w:tc>
          <w:tcPr>
            <w:tcW w:w="2375" w:type="dxa"/>
          </w:tcPr>
          <w:p w14:paraId="0FB38CE4" w14:textId="1CAC0E64" w:rsidR="006013EC" w:rsidRPr="001658F5" w:rsidRDefault="006013EC" w:rsidP="006013EC">
            <w:pPr>
              <w:jc w:val="both"/>
              <w:rPr>
                <w:rFonts w:ascii="Times New Roman" w:hAnsi="Times New Roman" w:cs="Times New Roman"/>
              </w:rPr>
            </w:pPr>
            <w:r w:rsidRPr="001658F5">
              <w:rPr>
                <w:rFonts w:ascii="Times New Roman" w:hAnsi="Times New Roman" w:cs="Times New Roman"/>
              </w:rPr>
              <w:t xml:space="preserve">Cédula de Identidad </w:t>
            </w:r>
            <w:proofErr w:type="spellStart"/>
            <w:r w:rsidRPr="001658F5">
              <w:rPr>
                <w:rFonts w:ascii="Times New Roman" w:hAnsi="Times New Roman" w:cs="Times New Roman"/>
              </w:rPr>
              <w:t>N°</w:t>
            </w:r>
            <w:proofErr w:type="spellEnd"/>
          </w:p>
          <w:p w14:paraId="7630C0BF" w14:textId="77777777" w:rsidR="006013EC" w:rsidRPr="001658F5" w:rsidRDefault="006013EC" w:rsidP="006013EC">
            <w:pPr>
              <w:jc w:val="both"/>
              <w:rPr>
                <w:rFonts w:ascii="Times New Roman" w:hAnsi="Times New Roman" w:cs="Times New Roman"/>
              </w:rPr>
            </w:pPr>
          </w:p>
        </w:tc>
        <w:tc>
          <w:tcPr>
            <w:tcW w:w="6526" w:type="dxa"/>
          </w:tcPr>
          <w:p w14:paraId="475F48E3" w14:textId="77777777" w:rsidR="006013EC" w:rsidRPr="001658F5" w:rsidRDefault="006013EC" w:rsidP="006013EC">
            <w:pPr>
              <w:jc w:val="both"/>
              <w:rPr>
                <w:rFonts w:ascii="Times New Roman" w:hAnsi="Times New Roman" w:cs="Times New Roman"/>
              </w:rPr>
            </w:pPr>
          </w:p>
        </w:tc>
      </w:tr>
      <w:tr w:rsidR="006013EC" w:rsidRPr="001658F5" w14:paraId="19732726" w14:textId="77777777" w:rsidTr="00E9284B">
        <w:trPr>
          <w:trHeight w:val="613"/>
        </w:trPr>
        <w:tc>
          <w:tcPr>
            <w:tcW w:w="2375" w:type="dxa"/>
          </w:tcPr>
          <w:p w14:paraId="33DA241D" w14:textId="4516D2B2" w:rsidR="006013EC" w:rsidRPr="001658F5" w:rsidRDefault="006013EC" w:rsidP="006013EC">
            <w:pPr>
              <w:jc w:val="both"/>
              <w:rPr>
                <w:rFonts w:ascii="Times New Roman" w:hAnsi="Times New Roman" w:cs="Times New Roman"/>
              </w:rPr>
            </w:pPr>
            <w:r w:rsidRPr="001658F5">
              <w:rPr>
                <w:rFonts w:ascii="Times New Roman" w:hAnsi="Times New Roman" w:cs="Times New Roman"/>
              </w:rPr>
              <w:t xml:space="preserve">Número de Teléfono Celular </w:t>
            </w:r>
          </w:p>
        </w:tc>
        <w:tc>
          <w:tcPr>
            <w:tcW w:w="6526" w:type="dxa"/>
          </w:tcPr>
          <w:p w14:paraId="52A8312B" w14:textId="77777777" w:rsidR="006013EC" w:rsidRPr="001658F5" w:rsidRDefault="006013EC" w:rsidP="006013EC">
            <w:pPr>
              <w:jc w:val="both"/>
              <w:rPr>
                <w:rFonts w:ascii="Times New Roman" w:hAnsi="Times New Roman" w:cs="Times New Roman"/>
              </w:rPr>
            </w:pPr>
          </w:p>
        </w:tc>
      </w:tr>
      <w:tr w:rsidR="006013EC" w:rsidRPr="001658F5" w14:paraId="65A5E5CC" w14:textId="77777777" w:rsidTr="00E9284B">
        <w:trPr>
          <w:trHeight w:val="613"/>
        </w:trPr>
        <w:tc>
          <w:tcPr>
            <w:tcW w:w="2375" w:type="dxa"/>
          </w:tcPr>
          <w:p w14:paraId="71B19F30" w14:textId="77777777" w:rsidR="006013EC" w:rsidRPr="001658F5" w:rsidRDefault="006013EC" w:rsidP="006013EC">
            <w:pPr>
              <w:jc w:val="both"/>
              <w:rPr>
                <w:rFonts w:ascii="Times New Roman" w:hAnsi="Times New Roman" w:cs="Times New Roman"/>
              </w:rPr>
            </w:pPr>
            <w:r w:rsidRPr="001658F5">
              <w:rPr>
                <w:rFonts w:ascii="Times New Roman" w:hAnsi="Times New Roman" w:cs="Times New Roman"/>
              </w:rPr>
              <w:t>Correo Electrónico</w:t>
            </w:r>
          </w:p>
          <w:p w14:paraId="78384DB8" w14:textId="77777777" w:rsidR="006013EC" w:rsidRPr="001658F5" w:rsidRDefault="006013EC" w:rsidP="006013EC">
            <w:pPr>
              <w:jc w:val="both"/>
              <w:rPr>
                <w:rFonts w:ascii="Times New Roman" w:hAnsi="Times New Roman" w:cs="Times New Roman"/>
              </w:rPr>
            </w:pPr>
          </w:p>
        </w:tc>
        <w:tc>
          <w:tcPr>
            <w:tcW w:w="6526" w:type="dxa"/>
          </w:tcPr>
          <w:p w14:paraId="230A853B" w14:textId="77777777" w:rsidR="006013EC" w:rsidRPr="001658F5" w:rsidRDefault="006013EC" w:rsidP="006013EC">
            <w:pPr>
              <w:jc w:val="both"/>
              <w:rPr>
                <w:rFonts w:ascii="Times New Roman" w:hAnsi="Times New Roman" w:cs="Times New Roman"/>
              </w:rPr>
            </w:pPr>
          </w:p>
        </w:tc>
      </w:tr>
      <w:tr w:rsidR="006013EC" w:rsidRPr="001658F5" w14:paraId="469CE9EA" w14:textId="77777777" w:rsidTr="00E9284B">
        <w:trPr>
          <w:trHeight w:val="613"/>
        </w:trPr>
        <w:tc>
          <w:tcPr>
            <w:tcW w:w="2375" w:type="dxa"/>
          </w:tcPr>
          <w:p w14:paraId="286DBA3F" w14:textId="179DCC89" w:rsidR="007B3A8E" w:rsidRPr="001658F5" w:rsidRDefault="0011325A" w:rsidP="006013EC">
            <w:pPr>
              <w:jc w:val="both"/>
              <w:rPr>
                <w:rFonts w:ascii="Times New Roman" w:hAnsi="Times New Roman" w:cs="Times New Roman"/>
              </w:rPr>
            </w:pPr>
            <w:r w:rsidRPr="001658F5">
              <w:rPr>
                <w:rFonts w:ascii="Times New Roman" w:hAnsi="Times New Roman" w:cs="Times New Roman"/>
              </w:rPr>
              <w:t>Número de la Unidad-Lote a Reservar</w:t>
            </w:r>
          </w:p>
        </w:tc>
        <w:tc>
          <w:tcPr>
            <w:tcW w:w="6526" w:type="dxa"/>
          </w:tcPr>
          <w:p w14:paraId="148ED563" w14:textId="0756D436" w:rsidR="006013EC" w:rsidRPr="001658F5" w:rsidRDefault="006013EC" w:rsidP="006013EC">
            <w:pPr>
              <w:jc w:val="both"/>
              <w:rPr>
                <w:rFonts w:ascii="Times New Roman" w:hAnsi="Times New Roman" w:cs="Times New Roman"/>
              </w:rPr>
            </w:pPr>
          </w:p>
        </w:tc>
      </w:tr>
    </w:tbl>
    <w:p w14:paraId="4006054B" w14:textId="77777777" w:rsidR="00E856AB" w:rsidRDefault="00E856AB" w:rsidP="006013EC">
      <w:pPr>
        <w:jc w:val="both"/>
        <w:rPr>
          <w:rFonts w:ascii="Times New Roman" w:hAnsi="Times New Roman" w:cs="Times New Roman"/>
          <w:b/>
        </w:rPr>
      </w:pPr>
    </w:p>
    <w:p w14:paraId="45DFACF1" w14:textId="06387C52" w:rsidR="00E9284B" w:rsidRPr="001658F5" w:rsidRDefault="006013EC" w:rsidP="006013EC">
      <w:pPr>
        <w:jc w:val="both"/>
        <w:rPr>
          <w:rFonts w:ascii="Times New Roman" w:hAnsi="Times New Roman" w:cs="Times New Roman"/>
          <w:b/>
        </w:rPr>
      </w:pPr>
      <w:r w:rsidRPr="001658F5">
        <w:rPr>
          <w:rFonts w:ascii="Times New Roman" w:hAnsi="Times New Roman" w:cs="Times New Roman"/>
          <w:b/>
        </w:rPr>
        <w:t>2.-</w:t>
      </w:r>
      <w:r w:rsidR="00E9284B" w:rsidRPr="001658F5">
        <w:rPr>
          <w:rFonts w:ascii="Times New Roman" w:hAnsi="Times New Roman" w:cs="Times New Roman"/>
          <w:b/>
        </w:rPr>
        <w:t xml:space="preserve"> Antecedentes generales del Proyecto.</w:t>
      </w:r>
    </w:p>
    <w:p w14:paraId="5573B064" w14:textId="55B820E7" w:rsidR="00F85D61" w:rsidRPr="001658F5" w:rsidRDefault="00E9284B" w:rsidP="006013EC">
      <w:pPr>
        <w:jc w:val="both"/>
        <w:rPr>
          <w:rFonts w:ascii="Times New Roman" w:hAnsi="Times New Roman" w:cs="Times New Roman"/>
          <w:bCs/>
        </w:rPr>
      </w:pPr>
      <w:r w:rsidRPr="001658F5">
        <w:rPr>
          <w:rFonts w:ascii="Times New Roman" w:hAnsi="Times New Roman" w:cs="Times New Roman"/>
          <w:b/>
        </w:rPr>
        <w:tab/>
      </w:r>
      <w:r w:rsidRPr="001658F5">
        <w:rPr>
          <w:rFonts w:ascii="Times New Roman" w:hAnsi="Times New Roman" w:cs="Times New Roman"/>
          <w:bCs/>
        </w:rPr>
        <w:t xml:space="preserve">El Proyecto “Condominio </w:t>
      </w:r>
      <w:proofErr w:type="spellStart"/>
      <w:r w:rsidRPr="001658F5">
        <w:rPr>
          <w:rFonts w:ascii="Times New Roman" w:hAnsi="Times New Roman" w:cs="Times New Roman"/>
          <w:bCs/>
        </w:rPr>
        <w:t>Lunamar</w:t>
      </w:r>
      <w:proofErr w:type="spellEnd"/>
      <w:r w:rsidRPr="001658F5">
        <w:rPr>
          <w:rFonts w:ascii="Times New Roman" w:hAnsi="Times New Roman" w:cs="Times New Roman"/>
          <w:bCs/>
        </w:rPr>
        <w:t xml:space="preserve">” está ubicado en el sector de La Lomilla en la comuna de Puchuncaví, se encuentra a una distancia de </w:t>
      </w:r>
      <w:r w:rsidR="00F85D61" w:rsidRPr="001658F5">
        <w:rPr>
          <w:rFonts w:ascii="Times New Roman" w:hAnsi="Times New Roman" w:cs="Times New Roman"/>
          <w:bCs/>
        </w:rPr>
        <w:t>1,</w:t>
      </w:r>
      <w:r w:rsidR="0017635F">
        <w:rPr>
          <w:rFonts w:ascii="Times New Roman" w:hAnsi="Times New Roman" w:cs="Times New Roman"/>
          <w:bCs/>
        </w:rPr>
        <w:t>9</w:t>
      </w:r>
      <w:r w:rsidR="00F85D61" w:rsidRPr="001658F5">
        <w:rPr>
          <w:rFonts w:ascii="Times New Roman" w:hAnsi="Times New Roman" w:cs="Times New Roman"/>
          <w:bCs/>
        </w:rPr>
        <w:t xml:space="preserve"> km de la playa Luna y a </w:t>
      </w:r>
      <w:r w:rsidR="0017635F">
        <w:rPr>
          <w:rFonts w:ascii="Times New Roman" w:hAnsi="Times New Roman" w:cs="Times New Roman"/>
          <w:bCs/>
        </w:rPr>
        <w:t>8</w:t>
      </w:r>
      <w:r w:rsidR="002C3510">
        <w:rPr>
          <w:rFonts w:ascii="Times New Roman" w:hAnsi="Times New Roman" w:cs="Times New Roman"/>
          <w:bCs/>
        </w:rPr>
        <w:t>,8</w:t>
      </w:r>
      <w:r w:rsidRPr="001658F5">
        <w:rPr>
          <w:rFonts w:ascii="Times New Roman" w:hAnsi="Times New Roman" w:cs="Times New Roman"/>
          <w:bCs/>
        </w:rPr>
        <w:t xml:space="preserve"> km de la Playa de Maitencillo, en la Región de Valparaíso.</w:t>
      </w:r>
      <w:r w:rsidR="00F85D61" w:rsidRPr="001658F5">
        <w:rPr>
          <w:rFonts w:ascii="Times New Roman" w:hAnsi="Times New Roman" w:cs="Times New Roman"/>
          <w:bCs/>
        </w:rPr>
        <w:t xml:space="preserve"> </w:t>
      </w:r>
      <w:r w:rsidR="00BF263E" w:rsidRPr="001658F5">
        <w:rPr>
          <w:rFonts w:ascii="Times New Roman" w:hAnsi="Times New Roman" w:cs="Times New Roman"/>
          <w:bCs/>
        </w:rPr>
        <w:t xml:space="preserve">Se proyectan la cantidad de </w:t>
      </w:r>
      <w:r w:rsidR="002C3510">
        <w:rPr>
          <w:rFonts w:ascii="Times New Roman" w:hAnsi="Times New Roman" w:cs="Times New Roman"/>
          <w:bCs/>
        </w:rPr>
        <w:t>1</w:t>
      </w:r>
      <w:r w:rsidR="008A4CE3">
        <w:rPr>
          <w:rFonts w:ascii="Times New Roman" w:hAnsi="Times New Roman" w:cs="Times New Roman"/>
          <w:bCs/>
        </w:rPr>
        <w:t>2</w:t>
      </w:r>
      <w:r w:rsidR="00BF263E" w:rsidRPr="001658F5">
        <w:rPr>
          <w:rFonts w:ascii="Times New Roman" w:hAnsi="Times New Roman" w:cs="Times New Roman"/>
          <w:bCs/>
        </w:rPr>
        <w:t xml:space="preserve"> unidades-lotes</w:t>
      </w:r>
      <w:r w:rsidR="00316CCB" w:rsidRPr="001658F5">
        <w:rPr>
          <w:rFonts w:ascii="Times New Roman" w:hAnsi="Times New Roman" w:cs="Times New Roman"/>
          <w:bCs/>
        </w:rPr>
        <w:t xml:space="preserve"> cuyos precios de venta se pactan desde </w:t>
      </w:r>
      <w:r w:rsidR="008A4CE3">
        <w:rPr>
          <w:rFonts w:ascii="Times New Roman" w:hAnsi="Times New Roman" w:cs="Times New Roman"/>
          <w:bCs/>
        </w:rPr>
        <w:t>1050</w:t>
      </w:r>
      <w:r w:rsidR="00316CCB" w:rsidRPr="001658F5">
        <w:rPr>
          <w:rFonts w:ascii="Times New Roman" w:hAnsi="Times New Roman" w:cs="Times New Roman"/>
          <w:bCs/>
        </w:rPr>
        <w:t xml:space="preserve"> UF dependiendo del lote escogido</w:t>
      </w:r>
      <w:r w:rsidR="00BF263E" w:rsidRPr="001658F5">
        <w:rPr>
          <w:rFonts w:ascii="Times New Roman" w:hAnsi="Times New Roman" w:cs="Times New Roman"/>
          <w:bCs/>
        </w:rPr>
        <w:t xml:space="preserve">, los cuales </w:t>
      </w:r>
      <w:r w:rsidR="00F85D61" w:rsidRPr="001658F5">
        <w:rPr>
          <w:rFonts w:ascii="Times New Roman" w:hAnsi="Times New Roman" w:cs="Times New Roman"/>
          <w:bCs/>
        </w:rPr>
        <w:t>tendrán una superficie total de</w:t>
      </w:r>
      <w:r w:rsidR="002C3510">
        <w:rPr>
          <w:rFonts w:ascii="Times New Roman" w:hAnsi="Times New Roman" w:cs="Times New Roman"/>
          <w:bCs/>
        </w:rPr>
        <w:t>sde</w:t>
      </w:r>
      <w:r w:rsidR="00F85D61" w:rsidRPr="001658F5">
        <w:rPr>
          <w:rFonts w:ascii="Times New Roman" w:hAnsi="Times New Roman" w:cs="Times New Roman"/>
          <w:bCs/>
        </w:rPr>
        <w:t xml:space="preserve"> </w:t>
      </w:r>
      <w:r w:rsidR="008A4CE3">
        <w:rPr>
          <w:rFonts w:ascii="Times New Roman" w:hAnsi="Times New Roman" w:cs="Times New Roman"/>
          <w:bCs/>
        </w:rPr>
        <w:t>1000</w:t>
      </w:r>
      <w:r w:rsidR="00F85D61" w:rsidRPr="001658F5">
        <w:rPr>
          <w:rFonts w:ascii="Times New Roman" w:hAnsi="Times New Roman" w:cs="Times New Roman"/>
          <w:bCs/>
        </w:rPr>
        <w:t xml:space="preserve"> m2, contarán con urbanización subterránea, con portería</w:t>
      </w:r>
      <w:r w:rsidR="008A4CE3">
        <w:rPr>
          <w:rFonts w:ascii="Times New Roman" w:hAnsi="Times New Roman" w:cs="Times New Roman"/>
          <w:bCs/>
        </w:rPr>
        <w:t>, acceso único y cámaras de vigilancia, cada lote tendrá rol propio.</w:t>
      </w:r>
      <w:r w:rsidR="00F85D61" w:rsidRPr="001658F5">
        <w:rPr>
          <w:rFonts w:ascii="Times New Roman" w:hAnsi="Times New Roman" w:cs="Times New Roman"/>
          <w:bCs/>
        </w:rPr>
        <w:t xml:space="preserve"> </w:t>
      </w:r>
    </w:p>
    <w:p w14:paraId="11214C69" w14:textId="40EF0D18" w:rsidR="00E9284B" w:rsidRPr="00EF1E74" w:rsidRDefault="00F85D61" w:rsidP="006013EC">
      <w:pPr>
        <w:jc w:val="both"/>
        <w:rPr>
          <w:rFonts w:ascii="Times New Roman" w:hAnsi="Times New Roman" w:cs="Times New Roman"/>
          <w:bCs/>
        </w:rPr>
      </w:pPr>
      <w:r w:rsidRPr="001658F5">
        <w:rPr>
          <w:rFonts w:ascii="Times New Roman" w:hAnsi="Times New Roman" w:cs="Times New Roman"/>
          <w:bCs/>
        </w:rPr>
        <w:t>El Proyecto es financiado por</w:t>
      </w:r>
      <w:r w:rsidR="00B077E4" w:rsidRPr="001658F5">
        <w:rPr>
          <w:rFonts w:ascii="Times New Roman" w:hAnsi="Times New Roman" w:cs="Times New Roman"/>
          <w:bCs/>
        </w:rPr>
        <w:t xml:space="preserve"> Inmobiliaria Adaos Spa</w:t>
      </w:r>
      <w:r w:rsidRPr="001658F5">
        <w:rPr>
          <w:rFonts w:ascii="Times New Roman" w:hAnsi="Times New Roman" w:cs="Times New Roman"/>
          <w:bCs/>
        </w:rPr>
        <w:t>, Rut:</w:t>
      </w:r>
      <w:bookmarkStart w:id="0" w:name="_Hlk69118217"/>
      <w:r w:rsidR="00B077E4" w:rsidRPr="001658F5">
        <w:rPr>
          <w:rFonts w:ascii="Times New Roman" w:hAnsi="Times New Roman" w:cs="Times New Roman"/>
          <w:bCs/>
        </w:rPr>
        <w:t>77.340.758-4</w:t>
      </w:r>
      <w:bookmarkEnd w:id="0"/>
      <w:r w:rsidRPr="001658F5">
        <w:rPr>
          <w:rFonts w:ascii="Times New Roman" w:hAnsi="Times New Roman" w:cs="Times New Roman"/>
          <w:bCs/>
        </w:rPr>
        <w:t>, Villagra 0</w:t>
      </w:r>
      <w:r w:rsidR="002C3510">
        <w:rPr>
          <w:rFonts w:ascii="Times New Roman" w:hAnsi="Times New Roman" w:cs="Times New Roman"/>
          <w:bCs/>
        </w:rPr>
        <w:t>6</w:t>
      </w:r>
      <w:r w:rsidRPr="001658F5">
        <w:rPr>
          <w:rFonts w:ascii="Times New Roman" w:hAnsi="Times New Roman" w:cs="Times New Roman"/>
          <w:bCs/>
        </w:rPr>
        <w:t>0, Providencia</w:t>
      </w:r>
      <w:r w:rsidR="00BF263E" w:rsidRPr="001658F5">
        <w:rPr>
          <w:rFonts w:ascii="Times New Roman" w:hAnsi="Times New Roman" w:cs="Times New Roman"/>
          <w:bCs/>
        </w:rPr>
        <w:t>;</w:t>
      </w:r>
      <w:r w:rsidRPr="001658F5">
        <w:rPr>
          <w:rFonts w:ascii="Times New Roman" w:hAnsi="Times New Roman" w:cs="Times New Roman"/>
          <w:bCs/>
        </w:rPr>
        <w:t xml:space="preserve"> </w:t>
      </w:r>
      <w:hyperlink r:id="rId8" w:history="1">
        <w:r w:rsidR="00BF263E" w:rsidRPr="001658F5">
          <w:rPr>
            <w:rStyle w:val="Hipervnculo"/>
            <w:rFonts w:ascii="Times New Roman" w:hAnsi="Times New Roman" w:cs="Times New Roman"/>
            <w:bCs/>
          </w:rPr>
          <w:t>www.lunamar.cl</w:t>
        </w:r>
      </w:hyperlink>
      <w:r w:rsidR="00BF263E" w:rsidRPr="001658F5">
        <w:rPr>
          <w:rFonts w:ascii="Times New Roman" w:hAnsi="Times New Roman" w:cs="Times New Roman"/>
          <w:bCs/>
        </w:rPr>
        <w:t xml:space="preserve">; </w:t>
      </w:r>
      <w:hyperlink r:id="rId9" w:history="1">
        <w:r w:rsidR="00BF263E" w:rsidRPr="001658F5">
          <w:rPr>
            <w:rStyle w:val="Hipervnculo"/>
            <w:rFonts w:ascii="Times New Roman" w:hAnsi="Times New Roman" w:cs="Times New Roman"/>
            <w:bCs/>
          </w:rPr>
          <w:t>contacto@lunamar.cl</w:t>
        </w:r>
      </w:hyperlink>
      <w:r w:rsidR="00BF263E" w:rsidRPr="001658F5">
        <w:rPr>
          <w:rFonts w:ascii="Times New Roman" w:hAnsi="Times New Roman" w:cs="Times New Roman"/>
          <w:bCs/>
        </w:rPr>
        <w:t xml:space="preserve">. </w:t>
      </w:r>
    </w:p>
    <w:p w14:paraId="3E72E663" w14:textId="43A0EAAB" w:rsidR="006013EC" w:rsidRPr="001658F5" w:rsidRDefault="00E9284B" w:rsidP="006013EC">
      <w:pPr>
        <w:jc w:val="both"/>
        <w:rPr>
          <w:rFonts w:ascii="Times New Roman" w:hAnsi="Times New Roman" w:cs="Times New Roman"/>
          <w:b/>
        </w:rPr>
      </w:pPr>
      <w:r w:rsidRPr="001658F5">
        <w:rPr>
          <w:rFonts w:ascii="Times New Roman" w:hAnsi="Times New Roman" w:cs="Times New Roman"/>
          <w:b/>
        </w:rPr>
        <w:t xml:space="preserve">3.- </w:t>
      </w:r>
      <w:r w:rsidR="0011325A" w:rsidRPr="001658F5">
        <w:rPr>
          <w:rFonts w:ascii="Times New Roman" w:hAnsi="Times New Roman" w:cs="Times New Roman"/>
          <w:b/>
        </w:rPr>
        <w:t>Términos y Condiciones. -</w:t>
      </w:r>
    </w:p>
    <w:p w14:paraId="7AE32022" w14:textId="2F04A677" w:rsidR="007A5E81" w:rsidRPr="001658F5" w:rsidRDefault="00D0445D" w:rsidP="00CB7EEF">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Por el presente acto el postulante, mediante el pago de </w:t>
      </w:r>
      <w:r w:rsidR="008A4CE3">
        <w:rPr>
          <w:rFonts w:ascii="Times New Roman" w:hAnsi="Times New Roman" w:cs="Times New Roman"/>
          <w:b/>
        </w:rPr>
        <w:t>30</w:t>
      </w:r>
      <w:r w:rsidRPr="001658F5">
        <w:rPr>
          <w:rFonts w:ascii="Times New Roman" w:hAnsi="Times New Roman" w:cs="Times New Roman"/>
          <w:b/>
        </w:rPr>
        <w:t xml:space="preserve"> UF</w:t>
      </w:r>
      <w:r w:rsidRPr="001658F5">
        <w:rPr>
          <w:rFonts w:ascii="Times New Roman" w:hAnsi="Times New Roman" w:cs="Times New Roman"/>
          <w:bCs/>
        </w:rPr>
        <w:t xml:space="preserve">, manifiesta su voluntad de Reservar </w:t>
      </w:r>
      <w:r w:rsidR="00316CCB" w:rsidRPr="001658F5">
        <w:rPr>
          <w:rFonts w:ascii="Times New Roman" w:hAnsi="Times New Roman" w:cs="Times New Roman"/>
          <w:bCs/>
        </w:rPr>
        <w:t>y se compromete a comprar y adquirir para sí el inmueble</w:t>
      </w:r>
      <w:r w:rsidRPr="001658F5">
        <w:rPr>
          <w:rFonts w:ascii="Times New Roman" w:hAnsi="Times New Roman" w:cs="Times New Roman"/>
          <w:bCs/>
        </w:rPr>
        <w:t xml:space="preserve"> lote-unidad </w:t>
      </w:r>
      <w:r w:rsidR="00316CCB" w:rsidRPr="001658F5">
        <w:rPr>
          <w:rFonts w:ascii="Times New Roman" w:hAnsi="Times New Roman" w:cs="Times New Roman"/>
          <w:bCs/>
        </w:rPr>
        <w:t>indicado</w:t>
      </w:r>
      <w:r w:rsidRPr="001658F5">
        <w:rPr>
          <w:rFonts w:ascii="Times New Roman" w:hAnsi="Times New Roman" w:cs="Times New Roman"/>
          <w:bCs/>
        </w:rPr>
        <w:t xml:space="preserve"> </w:t>
      </w:r>
      <w:r w:rsidRPr="001658F5">
        <w:rPr>
          <w:rFonts w:ascii="Times New Roman" w:hAnsi="Times New Roman" w:cs="Times New Roman"/>
          <w:bCs/>
        </w:rPr>
        <w:lastRenderedPageBreak/>
        <w:t xml:space="preserve">precedentemente. </w:t>
      </w:r>
      <w:r w:rsidR="007A5E81" w:rsidRPr="001658F5">
        <w:rPr>
          <w:rFonts w:ascii="Times New Roman" w:hAnsi="Times New Roman" w:cs="Times New Roman"/>
          <w:bCs/>
        </w:rPr>
        <w:t xml:space="preserve">En caso de no estar disponible el lote solicitado </w:t>
      </w:r>
      <w:r w:rsidR="00E11D49" w:rsidRPr="001658F5">
        <w:rPr>
          <w:rFonts w:ascii="Times New Roman" w:hAnsi="Times New Roman" w:cs="Times New Roman"/>
          <w:bCs/>
        </w:rPr>
        <w:t>al</w:t>
      </w:r>
      <w:r w:rsidR="007A5E81" w:rsidRPr="001658F5">
        <w:rPr>
          <w:rFonts w:ascii="Times New Roman" w:hAnsi="Times New Roman" w:cs="Times New Roman"/>
          <w:bCs/>
        </w:rPr>
        <w:t xml:space="preserve"> momento del pago de la presente reserva, el postulante tendrá derecho a la elección de otro lote de su preferencia o a solicitar la devolución total del pago de la reserva dentro de un plazo de 10 días hábiles</w:t>
      </w:r>
      <w:r w:rsidR="008575D6" w:rsidRPr="001658F5">
        <w:rPr>
          <w:rFonts w:ascii="Times New Roman" w:hAnsi="Times New Roman" w:cs="Times New Roman"/>
          <w:bCs/>
        </w:rPr>
        <w:t>.</w:t>
      </w:r>
      <w:r w:rsidR="007A5E81" w:rsidRPr="001658F5">
        <w:rPr>
          <w:rFonts w:ascii="Times New Roman" w:hAnsi="Times New Roman" w:cs="Times New Roman"/>
          <w:bCs/>
        </w:rPr>
        <w:t xml:space="preserve"> </w:t>
      </w:r>
      <w:r w:rsidR="008575D6" w:rsidRPr="001658F5">
        <w:rPr>
          <w:rFonts w:ascii="Times New Roman" w:hAnsi="Times New Roman" w:cs="Times New Roman"/>
          <w:bCs/>
        </w:rPr>
        <w:t>Transcurrido dicho plazo</w:t>
      </w:r>
      <w:r w:rsidR="00E11D49" w:rsidRPr="001658F5">
        <w:rPr>
          <w:rFonts w:ascii="Times New Roman" w:hAnsi="Times New Roman" w:cs="Times New Roman"/>
          <w:bCs/>
        </w:rPr>
        <w:t>, sin que se indique la elección de otro lote</w:t>
      </w:r>
      <w:r w:rsidR="008575D6" w:rsidRPr="001658F5">
        <w:rPr>
          <w:rFonts w:ascii="Times New Roman" w:hAnsi="Times New Roman" w:cs="Times New Roman"/>
          <w:bCs/>
        </w:rPr>
        <w:t xml:space="preserve">, se le asignará aleatoriamente </w:t>
      </w:r>
      <w:r w:rsidR="00E11D49" w:rsidRPr="001658F5">
        <w:rPr>
          <w:rFonts w:ascii="Times New Roman" w:hAnsi="Times New Roman" w:cs="Times New Roman"/>
          <w:bCs/>
        </w:rPr>
        <w:t xml:space="preserve">alguno disponible </w:t>
      </w:r>
      <w:r w:rsidR="008575D6" w:rsidRPr="001658F5">
        <w:rPr>
          <w:rFonts w:ascii="Times New Roman" w:hAnsi="Times New Roman" w:cs="Times New Roman"/>
          <w:bCs/>
        </w:rPr>
        <w:t>al solicitante</w:t>
      </w:r>
      <w:r w:rsidR="00E11D49" w:rsidRPr="001658F5">
        <w:rPr>
          <w:rFonts w:ascii="Times New Roman" w:hAnsi="Times New Roman" w:cs="Times New Roman"/>
          <w:bCs/>
        </w:rPr>
        <w:t>,</w:t>
      </w:r>
      <w:r w:rsidR="008575D6" w:rsidRPr="001658F5">
        <w:rPr>
          <w:rFonts w:ascii="Times New Roman" w:hAnsi="Times New Roman" w:cs="Times New Roman"/>
          <w:bCs/>
        </w:rPr>
        <w:t xml:space="preserve"> siéndole notificado dicha circunstancia vía correo electrónico.</w:t>
      </w:r>
    </w:p>
    <w:p w14:paraId="1E11651D" w14:textId="6920CE88" w:rsidR="00F72828" w:rsidRPr="001658F5" w:rsidRDefault="00086BE7" w:rsidP="00CB7EEF">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Para todos los efectos legales, la presente reserva constituye una garantía de la celebración del contrato de </w:t>
      </w:r>
      <w:r w:rsidR="00796047">
        <w:rPr>
          <w:rFonts w:ascii="Times New Roman" w:hAnsi="Times New Roman" w:cs="Times New Roman"/>
          <w:bCs/>
        </w:rPr>
        <w:t xml:space="preserve">Promesa de </w:t>
      </w:r>
      <w:r w:rsidRPr="001658F5">
        <w:rPr>
          <w:rFonts w:ascii="Times New Roman" w:hAnsi="Times New Roman" w:cs="Times New Roman"/>
          <w:bCs/>
        </w:rPr>
        <w:t>compraventa sobre el proyecto</w:t>
      </w:r>
      <w:r w:rsidR="00250BED">
        <w:rPr>
          <w:rFonts w:ascii="Times New Roman" w:hAnsi="Times New Roman" w:cs="Times New Roman"/>
          <w:bCs/>
        </w:rPr>
        <w:t xml:space="preserve"> </w:t>
      </w:r>
      <w:proofErr w:type="gramStart"/>
      <w:r w:rsidR="00250BED">
        <w:rPr>
          <w:rFonts w:ascii="Times New Roman" w:hAnsi="Times New Roman" w:cs="Times New Roman"/>
          <w:bCs/>
        </w:rPr>
        <w:t xml:space="preserve">Loteo </w:t>
      </w:r>
      <w:r w:rsidRPr="001658F5">
        <w:rPr>
          <w:rFonts w:ascii="Times New Roman" w:hAnsi="Times New Roman" w:cs="Times New Roman"/>
          <w:bCs/>
        </w:rPr>
        <w:t xml:space="preserve"> “</w:t>
      </w:r>
      <w:proofErr w:type="gramEnd"/>
      <w:r w:rsidRPr="001658F5">
        <w:rPr>
          <w:rFonts w:ascii="Times New Roman" w:hAnsi="Times New Roman" w:cs="Times New Roman"/>
          <w:bCs/>
        </w:rPr>
        <w:t xml:space="preserve">Condominio </w:t>
      </w:r>
      <w:proofErr w:type="spellStart"/>
      <w:r w:rsidRPr="001658F5">
        <w:rPr>
          <w:rFonts w:ascii="Times New Roman" w:hAnsi="Times New Roman" w:cs="Times New Roman"/>
          <w:bCs/>
        </w:rPr>
        <w:t>Lunamar</w:t>
      </w:r>
      <w:proofErr w:type="spellEnd"/>
      <w:r w:rsidRPr="001658F5">
        <w:rPr>
          <w:rFonts w:ascii="Times New Roman" w:hAnsi="Times New Roman" w:cs="Times New Roman"/>
          <w:bCs/>
        </w:rPr>
        <w:t>” dentro</w:t>
      </w:r>
      <w:r w:rsidR="0013303D">
        <w:rPr>
          <w:rFonts w:ascii="Times New Roman" w:hAnsi="Times New Roman" w:cs="Times New Roman"/>
          <w:bCs/>
        </w:rPr>
        <w:t xml:space="preserve"> del plazo señalado en el numeral </w:t>
      </w:r>
      <w:proofErr w:type="spellStart"/>
      <w:r w:rsidR="0013303D">
        <w:rPr>
          <w:rFonts w:ascii="Times New Roman" w:hAnsi="Times New Roman" w:cs="Times New Roman"/>
          <w:bCs/>
        </w:rPr>
        <w:t>iii</w:t>
      </w:r>
      <w:proofErr w:type="spellEnd"/>
      <w:r w:rsidR="0013303D">
        <w:rPr>
          <w:rFonts w:ascii="Times New Roman" w:hAnsi="Times New Roman" w:cs="Times New Roman"/>
          <w:bCs/>
        </w:rPr>
        <w:t xml:space="preserve"> del presente instrumento</w:t>
      </w:r>
      <w:r w:rsidRPr="001658F5">
        <w:rPr>
          <w:rFonts w:ascii="Times New Roman" w:hAnsi="Times New Roman" w:cs="Times New Roman"/>
          <w:bCs/>
        </w:rPr>
        <w:t xml:space="preserve">. En el evento de incumplimiento o retractación sin causa justificada y en forma unilateral del postulante, sin el consentimiento del proyecto </w:t>
      </w:r>
      <w:r w:rsidR="00250BED">
        <w:rPr>
          <w:rFonts w:ascii="Times New Roman" w:hAnsi="Times New Roman" w:cs="Times New Roman"/>
          <w:bCs/>
        </w:rPr>
        <w:t xml:space="preserve">loteo </w:t>
      </w:r>
      <w:r w:rsidRPr="001658F5">
        <w:rPr>
          <w:rFonts w:ascii="Times New Roman" w:hAnsi="Times New Roman" w:cs="Times New Roman"/>
          <w:bCs/>
        </w:rPr>
        <w:t xml:space="preserve">“Condominio </w:t>
      </w:r>
      <w:proofErr w:type="spellStart"/>
      <w:r w:rsidRPr="001658F5">
        <w:rPr>
          <w:rFonts w:ascii="Times New Roman" w:hAnsi="Times New Roman" w:cs="Times New Roman"/>
          <w:bCs/>
        </w:rPr>
        <w:t>Lunamar</w:t>
      </w:r>
      <w:proofErr w:type="spellEnd"/>
      <w:r w:rsidRPr="001658F5">
        <w:rPr>
          <w:rFonts w:ascii="Times New Roman" w:hAnsi="Times New Roman" w:cs="Times New Roman"/>
          <w:bCs/>
        </w:rPr>
        <w:t>”; esta Reserva será considerada como garantía y por consiguiente como una avaluación anticipada de indemnización de perjuicios, por lo que el postulante no tendrá derecho a su restitución, quedando el proyecto</w:t>
      </w:r>
      <w:r w:rsidR="00250BED">
        <w:rPr>
          <w:rFonts w:ascii="Times New Roman" w:hAnsi="Times New Roman" w:cs="Times New Roman"/>
          <w:bCs/>
        </w:rPr>
        <w:t xml:space="preserve"> </w:t>
      </w:r>
      <w:proofErr w:type="gramStart"/>
      <w:r w:rsidR="00250BED">
        <w:rPr>
          <w:rFonts w:ascii="Times New Roman" w:hAnsi="Times New Roman" w:cs="Times New Roman"/>
          <w:bCs/>
        </w:rPr>
        <w:t xml:space="preserve">loteo </w:t>
      </w:r>
      <w:r w:rsidRPr="001658F5">
        <w:rPr>
          <w:rFonts w:ascii="Times New Roman" w:hAnsi="Times New Roman" w:cs="Times New Roman"/>
          <w:bCs/>
        </w:rPr>
        <w:t xml:space="preserve"> “</w:t>
      </w:r>
      <w:proofErr w:type="gramEnd"/>
      <w:r w:rsidRPr="001658F5">
        <w:rPr>
          <w:rFonts w:ascii="Times New Roman" w:hAnsi="Times New Roman" w:cs="Times New Roman"/>
          <w:bCs/>
        </w:rPr>
        <w:t xml:space="preserve">Condominio </w:t>
      </w:r>
      <w:proofErr w:type="spellStart"/>
      <w:r w:rsidRPr="001658F5">
        <w:rPr>
          <w:rFonts w:ascii="Times New Roman" w:hAnsi="Times New Roman" w:cs="Times New Roman"/>
          <w:bCs/>
        </w:rPr>
        <w:t>Lunamar</w:t>
      </w:r>
      <w:proofErr w:type="spellEnd"/>
      <w:r w:rsidRPr="001658F5">
        <w:rPr>
          <w:rFonts w:ascii="Times New Roman" w:hAnsi="Times New Roman" w:cs="Times New Roman"/>
          <w:bCs/>
        </w:rPr>
        <w:t>”</w:t>
      </w:r>
      <w:r w:rsidR="00F85D61" w:rsidRPr="001658F5">
        <w:rPr>
          <w:rFonts w:ascii="Times New Roman" w:hAnsi="Times New Roman" w:cs="Times New Roman"/>
          <w:bCs/>
        </w:rPr>
        <w:t xml:space="preserve"> y sus representantes</w:t>
      </w:r>
      <w:r w:rsidRPr="001658F5">
        <w:rPr>
          <w:rFonts w:ascii="Times New Roman" w:hAnsi="Times New Roman" w:cs="Times New Roman"/>
          <w:bCs/>
        </w:rPr>
        <w:t>, exento</w:t>
      </w:r>
      <w:r w:rsidR="00F85D61" w:rsidRPr="001658F5">
        <w:rPr>
          <w:rFonts w:ascii="Times New Roman" w:hAnsi="Times New Roman" w:cs="Times New Roman"/>
          <w:bCs/>
        </w:rPr>
        <w:t>s</w:t>
      </w:r>
      <w:r w:rsidRPr="001658F5">
        <w:rPr>
          <w:rFonts w:ascii="Times New Roman" w:hAnsi="Times New Roman" w:cs="Times New Roman"/>
          <w:bCs/>
        </w:rPr>
        <w:t xml:space="preserve"> de toda responsabilidad por este motivo. </w:t>
      </w:r>
      <w:proofErr w:type="gramStart"/>
      <w:r w:rsidRPr="001658F5">
        <w:rPr>
          <w:rFonts w:ascii="Times New Roman" w:hAnsi="Times New Roman" w:cs="Times New Roman"/>
          <w:bCs/>
        </w:rPr>
        <w:t>Asimismo</w:t>
      </w:r>
      <w:proofErr w:type="gramEnd"/>
      <w:r w:rsidRPr="001658F5">
        <w:rPr>
          <w:rFonts w:ascii="Times New Roman" w:hAnsi="Times New Roman" w:cs="Times New Roman"/>
          <w:bCs/>
        </w:rPr>
        <w:t xml:space="preserve"> por el presente acto, el postulante renuncia expresamente a todas las acciones civiles, administrativas y penales que pudieren corresponderles con motivo de la presente Reserva.</w:t>
      </w:r>
    </w:p>
    <w:p w14:paraId="22A9EBD3" w14:textId="2A36A7D1" w:rsidR="00F85D61" w:rsidRPr="001658F5" w:rsidRDefault="00F85D61" w:rsidP="00D22DF5">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En el plazo de </w:t>
      </w:r>
      <w:r w:rsidR="008A4CE3">
        <w:rPr>
          <w:rFonts w:ascii="Times New Roman" w:hAnsi="Times New Roman" w:cs="Times New Roman"/>
          <w:bCs/>
        </w:rPr>
        <w:t>60</w:t>
      </w:r>
      <w:r w:rsidRPr="001658F5">
        <w:rPr>
          <w:rFonts w:ascii="Times New Roman" w:hAnsi="Times New Roman" w:cs="Times New Roman"/>
          <w:bCs/>
        </w:rPr>
        <w:t xml:space="preserve"> días corridos</w:t>
      </w:r>
      <w:r w:rsidR="00E11D49" w:rsidRPr="001658F5">
        <w:rPr>
          <w:rFonts w:ascii="Times New Roman" w:hAnsi="Times New Roman" w:cs="Times New Roman"/>
          <w:bCs/>
        </w:rPr>
        <w:t xml:space="preserve"> del presente acto,</w:t>
      </w:r>
      <w:r w:rsidRPr="001658F5">
        <w:rPr>
          <w:rFonts w:ascii="Times New Roman" w:hAnsi="Times New Roman" w:cs="Times New Roman"/>
          <w:bCs/>
        </w:rPr>
        <w:t xml:space="preserve"> el </w:t>
      </w:r>
      <w:r w:rsidR="00D22DF5" w:rsidRPr="001658F5">
        <w:rPr>
          <w:rFonts w:ascii="Times New Roman" w:hAnsi="Times New Roman" w:cs="Times New Roman"/>
          <w:bCs/>
        </w:rPr>
        <w:t xml:space="preserve">postulante se compromete a firmar </w:t>
      </w:r>
      <w:r w:rsidR="00E11D49" w:rsidRPr="001658F5">
        <w:rPr>
          <w:rFonts w:ascii="Times New Roman" w:hAnsi="Times New Roman" w:cs="Times New Roman"/>
          <w:bCs/>
        </w:rPr>
        <w:t xml:space="preserve">un </w:t>
      </w:r>
      <w:r w:rsidR="00D22DF5" w:rsidRPr="001658F5">
        <w:rPr>
          <w:rFonts w:ascii="Times New Roman" w:hAnsi="Times New Roman" w:cs="Times New Roman"/>
          <w:bCs/>
        </w:rPr>
        <w:t>contrato de Promesa de Compraventa, pudiendo escoger alguna de las siguientes alternativas de pago del precio de venta: a) Pago 100% de valor, descuento de un 10%; b) Pago 50% de valor y 50% contra escritura</w:t>
      </w:r>
      <w:r w:rsidR="008A4CE3">
        <w:rPr>
          <w:rFonts w:ascii="Times New Roman" w:hAnsi="Times New Roman" w:cs="Times New Roman"/>
          <w:bCs/>
        </w:rPr>
        <w:t>.</w:t>
      </w:r>
    </w:p>
    <w:p w14:paraId="46722CFF" w14:textId="02FC6D15" w:rsidR="00CB7EEF" w:rsidRPr="001658F5" w:rsidRDefault="00CB7EEF" w:rsidP="00CB7EEF">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Cumpliéndose válidamente con el contrato de compraventa </w:t>
      </w:r>
      <w:r w:rsidR="006570DF" w:rsidRPr="001658F5">
        <w:rPr>
          <w:rFonts w:ascii="Times New Roman" w:hAnsi="Times New Roman" w:cs="Times New Roman"/>
          <w:bCs/>
        </w:rPr>
        <w:t>proyectado</w:t>
      </w:r>
      <w:r w:rsidR="00D0445D" w:rsidRPr="001658F5">
        <w:rPr>
          <w:rFonts w:ascii="Times New Roman" w:hAnsi="Times New Roman" w:cs="Times New Roman"/>
          <w:bCs/>
        </w:rPr>
        <w:t xml:space="preserve"> sobre la unidad-lote reservado en este acto</w:t>
      </w:r>
      <w:r w:rsidRPr="001658F5">
        <w:rPr>
          <w:rFonts w:ascii="Times New Roman" w:hAnsi="Times New Roman" w:cs="Times New Roman"/>
          <w:bCs/>
        </w:rPr>
        <w:t>, el monto pagado por concepto de esta reserva</w:t>
      </w:r>
      <w:r w:rsidR="00D0445D" w:rsidRPr="001658F5">
        <w:rPr>
          <w:rFonts w:ascii="Times New Roman" w:hAnsi="Times New Roman" w:cs="Times New Roman"/>
          <w:bCs/>
        </w:rPr>
        <w:t xml:space="preserve"> y lo pagado en la Promesa de compraventa, si correspondiere</w:t>
      </w:r>
      <w:r w:rsidR="006570DF" w:rsidRPr="001658F5">
        <w:rPr>
          <w:rFonts w:ascii="Times New Roman" w:hAnsi="Times New Roman" w:cs="Times New Roman"/>
          <w:bCs/>
        </w:rPr>
        <w:t>, se considerará</w:t>
      </w:r>
      <w:r w:rsidR="00D0445D" w:rsidRPr="001658F5">
        <w:rPr>
          <w:rFonts w:ascii="Times New Roman" w:hAnsi="Times New Roman" w:cs="Times New Roman"/>
          <w:bCs/>
        </w:rPr>
        <w:t>n</w:t>
      </w:r>
      <w:r w:rsidR="006570DF" w:rsidRPr="001658F5">
        <w:rPr>
          <w:rFonts w:ascii="Times New Roman" w:hAnsi="Times New Roman" w:cs="Times New Roman"/>
          <w:bCs/>
        </w:rPr>
        <w:t xml:space="preserve"> para todos los efectos como un crédito del precio de la compraventa, por lo que será descontado del pago final por ese concepto.</w:t>
      </w:r>
    </w:p>
    <w:p w14:paraId="28F1794D" w14:textId="0745CFD3" w:rsidR="00B077E4" w:rsidRPr="001658F5" w:rsidRDefault="00B077E4" w:rsidP="00C13DFA">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La escritura de compraventa se celebrará por medio de escritura pública, la cual se otorgará una vez que </w:t>
      </w:r>
      <w:r w:rsidR="008A4CE3">
        <w:rPr>
          <w:rFonts w:ascii="Times New Roman" w:hAnsi="Times New Roman" w:cs="Times New Roman"/>
          <w:bCs/>
        </w:rPr>
        <w:t>se obtenga la asignación de roles</w:t>
      </w:r>
      <w:r w:rsidR="001658F5" w:rsidRPr="001658F5">
        <w:rPr>
          <w:rFonts w:ascii="Times New Roman" w:hAnsi="Times New Roman" w:cs="Times New Roman"/>
          <w:bCs/>
        </w:rPr>
        <w:t xml:space="preserve"> en el Servicio de Impuestos Interno</w:t>
      </w:r>
      <w:r w:rsidR="001658F5">
        <w:rPr>
          <w:rFonts w:ascii="Times New Roman" w:hAnsi="Times New Roman" w:cs="Times New Roman"/>
          <w:bCs/>
        </w:rPr>
        <w:t>s</w:t>
      </w:r>
      <w:r w:rsidR="001658F5" w:rsidRPr="001658F5">
        <w:rPr>
          <w:rFonts w:ascii="Times New Roman" w:hAnsi="Times New Roman" w:cs="Times New Roman"/>
          <w:bCs/>
        </w:rPr>
        <w:t xml:space="preserve"> y su respectiva agregación en el registro de documentos del Conservador de Bienes Raíces de Quintero</w:t>
      </w:r>
      <w:r w:rsidRPr="001658F5">
        <w:rPr>
          <w:rFonts w:ascii="Times New Roman" w:hAnsi="Times New Roman" w:cs="Times New Roman"/>
          <w:bCs/>
        </w:rPr>
        <w:t xml:space="preserve">. No </w:t>
      </w:r>
      <w:proofErr w:type="gramStart"/>
      <w:r w:rsidRPr="001658F5">
        <w:rPr>
          <w:rFonts w:ascii="Times New Roman" w:hAnsi="Times New Roman" w:cs="Times New Roman"/>
          <w:bCs/>
        </w:rPr>
        <w:t>obstante</w:t>
      </w:r>
      <w:proofErr w:type="gramEnd"/>
      <w:r w:rsidRPr="001658F5">
        <w:rPr>
          <w:rFonts w:ascii="Times New Roman" w:hAnsi="Times New Roman" w:cs="Times New Roman"/>
          <w:bCs/>
        </w:rPr>
        <w:t xml:space="preserve"> lo anterior, se estima que el contrato de compraventa definitivo del Inmueble se otorgará, a más tardar, dentro del </w:t>
      </w:r>
      <w:r w:rsidR="008A4CE3">
        <w:rPr>
          <w:rFonts w:ascii="Times New Roman" w:hAnsi="Times New Roman" w:cs="Times New Roman"/>
          <w:bCs/>
        </w:rPr>
        <w:t>segundo</w:t>
      </w:r>
      <w:r w:rsidRPr="001658F5">
        <w:rPr>
          <w:rFonts w:ascii="Times New Roman" w:hAnsi="Times New Roman" w:cs="Times New Roman"/>
          <w:bCs/>
        </w:rPr>
        <w:t xml:space="preserve"> semestre del año 20</w:t>
      </w:r>
      <w:r w:rsidR="00632A5F" w:rsidRPr="001658F5">
        <w:rPr>
          <w:rFonts w:ascii="Times New Roman" w:hAnsi="Times New Roman" w:cs="Times New Roman"/>
          <w:bCs/>
        </w:rPr>
        <w:t>2</w:t>
      </w:r>
      <w:r w:rsidR="00250BED">
        <w:rPr>
          <w:rFonts w:ascii="Times New Roman" w:hAnsi="Times New Roman" w:cs="Times New Roman"/>
          <w:bCs/>
        </w:rPr>
        <w:t>2</w:t>
      </w:r>
      <w:r w:rsidRPr="001658F5">
        <w:rPr>
          <w:rFonts w:ascii="Times New Roman" w:hAnsi="Times New Roman" w:cs="Times New Roman"/>
          <w:bCs/>
        </w:rPr>
        <w:t xml:space="preserve">, plazo que será automáticamente prorrogado por 90 días, a contar del 01 de </w:t>
      </w:r>
      <w:r w:rsidR="008A4CE3">
        <w:rPr>
          <w:rFonts w:ascii="Times New Roman" w:hAnsi="Times New Roman" w:cs="Times New Roman"/>
          <w:bCs/>
        </w:rPr>
        <w:t>Enero</w:t>
      </w:r>
      <w:r w:rsidRPr="001658F5">
        <w:rPr>
          <w:rFonts w:ascii="Times New Roman" w:hAnsi="Times New Roman" w:cs="Times New Roman"/>
          <w:bCs/>
        </w:rPr>
        <w:t xml:space="preserve"> de 20</w:t>
      </w:r>
      <w:r w:rsidR="00632A5F" w:rsidRPr="001658F5">
        <w:rPr>
          <w:rFonts w:ascii="Times New Roman" w:hAnsi="Times New Roman" w:cs="Times New Roman"/>
          <w:bCs/>
        </w:rPr>
        <w:t>2</w:t>
      </w:r>
      <w:r w:rsidR="00250BED">
        <w:rPr>
          <w:rFonts w:ascii="Times New Roman" w:hAnsi="Times New Roman" w:cs="Times New Roman"/>
          <w:bCs/>
        </w:rPr>
        <w:t>3</w:t>
      </w:r>
      <w:r w:rsidRPr="001658F5">
        <w:rPr>
          <w:rFonts w:ascii="Times New Roman" w:hAnsi="Times New Roman" w:cs="Times New Roman"/>
          <w:bCs/>
        </w:rPr>
        <w:t xml:space="preserve">, sino se hubieren otorgado </w:t>
      </w:r>
      <w:r w:rsidR="008A4CE3">
        <w:rPr>
          <w:rFonts w:ascii="Times New Roman" w:hAnsi="Times New Roman" w:cs="Times New Roman"/>
          <w:bCs/>
        </w:rPr>
        <w:t xml:space="preserve">por </w:t>
      </w:r>
      <w:r w:rsidR="00796047">
        <w:rPr>
          <w:rFonts w:ascii="Times New Roman" w:hAnsi="Times New Roman" w:cs="Times New Roman"/>
          <w:bCs/>
        </w:rPr>
        <w:t xml:space="preserve">SII, </w:t>
      </w:r>
      <w:r w:rsidRPr="001658F5">
        <w:rPr>
          <w:rFonts w:ascii="Times New Roman" w:hAnsi="Times New Roman" w:cs="Times New Roman"/>
          <w:bCs/>
        </w:rPr>
        <w:t xml:space="preserve">los certificados anteriormente referidos. Si transcurrida la prórroga de 90 días antes indicada, aún no se hubieren otorgado por </w:t>
      </w:r>
      <w:r w:rsidR="00796047">
        <w:rPr>
          <w:rFonts w:ascii="Times New Roman" w:hAnsi="Times New Roman" w:cs="Times New Roman"/>
          <w:bCs/>
        </w:rPr>
        <w:t>el SII</w:t>
      </w:r>
      <w:r w:rsidRPr="001658F5">
        <w:rPr>
          <w:rFonts w:ascii="Times New Roman" w:hAnsi="Times New Roman" w:cs="Times New Roman"/>
          <w:bCs/>
        </w:rPr>
        <w:t xml:space="preserve"> los certificados antes señalados, el </w:t>
      </w:r>
      <w:r w:rsidR="00632A5F" w:rsidRPr="001658F5">
        <w:rPr>
          <w:rFonts w:ascii="Times New Roman" w:hAnsi="Times New Roman" w:cs="Times New Roman"/>
          <w:bCs/>
        </w:rPr>
        <w:t xml:space="preserve">Postulante </w:t>
      </w:r>
      <w:r w:rsidRPr="001658F5">
        <w:rPr>
          <w:rFonts w:ascii="Times New Roman" w:hAnsi="Times New Roman" w:cs="Times New Roman"/>
          <w:bCs/>
        </w:rPr>
        <w:t>podrá desistirse del presente contrato de</w:t>
      </w:r>
      <w:r w:rsidR="00632A5F" w:rsidRPr="001658F5">
        <w:rPr>
          <w:rFonts w:ascii="Times New Roman" w:hAnsi="Times New Roman" w:cs="Times New Roman"/>
          <w:bCs/>
        </w:rPr>
        <w:t xml:space="preserve"> Reserva y su respectiva Promesa de Compraventa</w:t>
      </w:r>
      <w:r w:rsidRPr="001658F5">
        <w:rPr>
          <w:rFonts w:ascii="Times New Roman" w:hAnsi="Times New Roman" w:cs="Times New Roman"/>
          <w:bCs/>
        </w:rPr>
        <w:t>, resolviéndose éste de pleno derecho, sin necesidad de autorización alguna de tercero debiendo la Inmobiliaria, en dicho caso y dentro de los 60 días hábiles siguientes a la resolución del presente contrato, hacer devolución de toda</w:t>
      </w:r>
      <w:r w:rsidR="00C13DFA" w:rsidRPr="001658F5">
        <w:rPr>
          <w:rFonts w:ascii="Times New Roman" w:hAnsi="Times New Roman" w:cs="Times New Roman"/>
          <w:bCs/>
        </w:rPr>
        <w:t xml:space="preserve"> </w:t>
      </w:r>
      <w:r w:rsidRPr="001658F5">
        <w:rPr>
          <w:rFonts w:ascii="Times New Roman" w:hAnsi="Times New Roman" w:cs="Times New Roman"/>
          <w:bCs/>
        </w:rPr>
        <w:t xml:space="preserve">suma que a esa fecha hubiere pagado el </w:t>
      </w:r>
      <w:r w:rsidR="00632A5F" w:rsidRPr="001658F5">
        <w:rPr>
          <w:rFonts w:ascii="Times New Roman" w:hAnsi="Times New Roman" w:cs="Times New Roman"/>
          <w:bCs/>
        </w:rPr>
        <w:t xml:space="preserve">Postulante </w:t>
      </w:r>
      <w:r w:rsidRPr="001658F5">
        <w:rPr>
          <w:rFonts w:ascii="Times New Roman" w:hAnsi="Times New Roman" w:cs="Times New Roman"/>
          <w:bCs/>
        </w:rPr>
        <w:t xml:space="preserve">como parte del precio del contrato de </w:t>
      </w:r>
      <w:r w:rsidR="00632A5F" w:rsidRPr="001658F5">
        <w:rPr>
          <w:rFonts w:ascii="Times New Roman" w:hAnsi="Times New Roman" w:cs="Times New Roman"/>
          <w:bCs/>
        </w:rPr>
        <w:t xml:space="preserve">Reserva y </w:t>
      </w:r>
      <w:r w:rsidR="00796047">
        <w:rPr>
          <w:rFonts w:ascii="Times New Roman" w:hAnsi="Times New Roman" w:cs="Times New Roman"/>
          <w:bCs/>
        </w:rPr>
        <w:t xml:space="preserve">promesa de </w:t>
      </w:r>
      <w:r w:rsidRPr="001658F5">
        <w:rPr>
          <w:rFonts w:ascii="Times New Roman" w:hAnsi="Times New Roman" w:cs="Times New Roman"/>
          <w:bCs/>
        </w:rPr>
        <w:t>compraventa</w:t>
      </w:r>
      <w:r w:rsidR="00796047">
        <w:rPr>
          <w:rFonts w:ascii="Times New Roman" w:hAnsi="Times New Roman" w:cs="Times New Roman"/>
          <w:bCs/>
        </w:rPr>
        <w:t>, si correspondiere</w:t>
      </w:r>
      <w:r w:rsidRPr="001658F5">
        <w:rPr>
          <w:rFonts w:ascii="Times New Roman" w:hAnsi="Times New Roman" w:cs="Times New Roman"/>
          <w:bCs/>
        </w:rPr>
        <w:t xml:space="preserve">, reajustada según el Índice de Precios al Consumidor. Este desistimiento deberá ser notificado por el </w:t>
      </w:r>
      <w:r w:rsidR="00632A5F" w:rsidRPr="001658F5">
        <w:rPr>
          <w:rFonts w:ascii="Times New Roman" w:hAnsi="Times New Roman" w:cs="Times New Roman"/>
          <w:bCs/>
        </w:rPr>
        <w:t xml:space="preserve">Postulante </w:t>
      </w:r>
      <w:r w:rsidRPr="001658F5">
        <w:rPr>
          <w:rFonts w:ascii="Times New Roman" w:hAnsi="Times New Roman" w:cs="Times New Roman"/>
          <w:bCs/>
        </w:rPr>
        <w:t>a la Inmobiliaria por medio de carta certificada enviada por correo a través de un notario público.</w:t>
      </w:r>
    </w:p>
    <w:p w14:paraId="36FC87B6" w14:textId="452F4B1D" w:rsidR="00B077E4" w:rsidRPr="001658F5" w:rsidRDefault="00B077E4" w:rsidP="00B077E4">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El </w:t>
      </w:r>
      <w:r w:rsidR="00C13DFA" w:rsidRPr="001658F5">
        <w:rPr>
          <w:rFonts w:ascii="Times New Roman" w:hAnsi="Times New Roman" w:cs="Times New Roman"/>
          <w:bCs/>
        </w:rPr>
        <w:t xml:space="preserve">Postulante </w:t>
      </w:r>
      <w:r w:rsidRPr="001658F5">
        <w:rPr>
          <w:rFonts w:ascii="Times New Roman" w:hAnsi="Times New Roman" w:cs="Times New Roman"/>
          <w:bCs/>
        </w:rPr>
        <w:t xml:space="preserve">faculta a la </w:t>
      </w:r>
      <w:r w:rsidR="00C13DFA" w:rsidRPr="001658F5">
        <w:rPr>
          <w:rFonts w:ascii="Times New Roman" w:hAnsi="Times New Roman" w:cs="Times New Roman"/>
          <w:bCs/>
        </w:rPr>
        <w:t xml:space="preserve">Inmobiliaria </w:t>
      </w:r>
      <w:r w:rsidRPr="001658F5">
        <w:rPr>
          <w:rFonts w:ascii="Times New Roman" w:hAnsi="Times New Roman" w:cs="Times New Roman"/>
          <w:bCs/>
        </w:rPr>
        <w:t xml:space="preserve">para efectuar modificaciones en los planos y especificaciones técnicas del proyecto, actualmente existentes y, en consecuencia, ejecutar </w:t>
      </w:r>
      <w:r w:rsidR="00796047">
        <w:rPr>
          <w:rFonts w:ascii="Times New Roman" w:hAnsi="Times New Roman" w:cs="Times New Roman"/>
          <w:bCs/>
        </w:rPr>
        <w:t xml:space="preserve">el </w:t>
      </w:r>
      <w:r w:rsidR="00796047">
        <w:rPr>
          <w:rFonts w:ascii="Times New Roman" w:hAnsi="Times New Roman" w:cs="Times New Roman"/>
          <w:bCs/>
        </w:rPr>
        <w:lastRenderedPageBreak/>
        <w:t xml:space="preserve">proyecto </w:t>
      </w:r>
      <w:r w:rsidRPr="001658F5">
        <w:rPr>
          <w:rFonts w:ascii="Times New Roman" w:hAnsi="Times New Roman" w:cs="Times New Roman"/>
          <w:bCs/>
        </w:rPr>
        <w:t xml:space="preserve">conforme a dichas modificaciones, siempre que ellas sean aprobadas por las autoridades pertinentes. No </w:t>
      </w:r>
      <w:proofErr w:type="gramStart"/>
      <w:r w:rsidRPr="001658F5">
        <w:rPr>
          <w:rFonts w:ascii="Times New Roman" w:hAnsi="Times New Roman" w:cs="Times New Roman"/>
          <w:bCs/>
        </w:rPr>
        <w:t>obstante</w:t>
      </w:r>
      <w:proofErr w:type="gramEnd"/>
      <w:r w:rsidRPr="001658F5">
        <w:rPr>
          <w:rFonts w:ascii="Times New Roman" w:hAnsi="Times New Roman" w:cs="Times New Roman"/>
          <w:bCs/>
        </w:rPr>
        <w:t xml:space="preserve"> lo anterior, se deja constancia que, en caso de modificaciones a las especificaciones técnicas, las que reemplacen a las actualmente consideradas en el proyecto</w:t>
      </w:r>
      <w:r w:rsidR="00C13DFA" w:rsidRPr="001658F5">
        <w:rPr>
          <w:rFonts w:ascii="Times New Roman" w:hAnsi="Times New Roman" w:cs="Times New Roman"/>
          <w:bCs/>
        </w:rPr>
        <w:t xml:space="preserve"> </w:t>
      </w:r>
      <w:r w:rsidR="00250BED">
        <w:rPr>
          <w:rFonts w:ascii="Times New Roman" w:hAnsi="Times New Roman" w:cs="Times New Roman"/>
          <w:bCs/>
        </w:rPr>
        <w:t xml:space="preserve">Loteo </w:t>
      </w:r>
      <w:r w:rsidR="00C13DFA" w:rsidRPr="001658F5">
        <w:rPr>
          <w:rFonts w:ascii="Times New Roman" w:hAnsi="Times New Roman" w:cs="Times New Roman"/>
          <w:bCs/>
        </w:rPr>
        <w:t xml:space="preserve">de </w:t>
      </w:r>
      <w:r w:rsidR="00250BED">
        <w:rPr>
          <w:rFonts w:ascii="Times New Roman" w:hAnsi="Times New Roman" w:cs="Times New Roman"/>
          <w:bCs/>
        </w:rPr>
        <w:t>“</w:t>
      </w:r>
      <w:r w:rsidR="00C13DFA" w:rsidRPr="001658F5">
        <w:rPr>
          <w:rFonts w:ascii="Times New Roman" w:hAnsi="Times New Roman" w:cs="Times New Roman"/>
          <w:bCs/>
        </w:rPr>
        <w:t>Condominio</w:t>
      </w:r>
      <w:r w:rsidR="00250BED">
        <w:rPr>
          <w:rFonts w:ascii="Times New Roman" w:hAnsi="Times New Roman" w:cs="Times New Roman"/>
          <w:bCs/>
        </w:rPr>
        <w:t>”</w:t>
      </w:r>
      <w:r w:rsidRPr="001658F5">
        <w:rPr>
          <w:rFonts w:ascii="Times New Roman" w:hAnsi="Times New Roman" w:cs="Times New Roman"/>
          <w:bCs/>
        </w:rPr>
        <w:t>, no podrán alterarlas sustancialmente y serán de</w:t>
      </w:r>
      <w:r w:rsidR="00C13DFA" w:rsidRPr="001658F5">
        <w:rPr>
          <w:rFonts w:ascii="Times New Roman" w:hAnsi="Times New Roman" w:cs="Times New Roman"/>
          <w:bCs/>
        </w:rPr>
        <w:t xml:space="preserve"> características similares</w:t>
      </w:r>
      <w:r w:rsidRPr="001658F5">
        <w:rPr>
          <w:rFonts w:ascii="Times New Roman" w:hAnsi="Times New Roman" w:cs="Times New Roman"/>
          <w:bCs/>
        </w:rPr>
        <w:t>.</w:t>
      </w:r>
    </w:p>
    <w:p w14:paraId="323398C2" w14:textId="58484F31" w:rsidR="00B077E4" w:rsidRPr="001658F5" w:rsidRDefault="00B077E4" w:rsidP="00B077E4">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La </w:t>
      </w:r>
      <w:r w:rsidR="00C13DFA" w:rsidRPr="001658F5">
        <w:rPr>
          <w:rFonts w:ascii="Times New Roman" w:hAnsi="Times New Roman" w:cs="Times New Roman"/>
          <w:bCs/>
        </w:rPr>
        <w:t xml:space="preserve">Inmobiliaria </w:t>
      </w:r>
      <w:r w:rsidRPr="001658F5">
        <w:rPr>
          <w:rFonts w:ascii="Times New Roman" w:hAnsi="Times New Roman" w:cs="Times New Roman"/>
          <w:bCs/>
        </w:rPr>
        <w:t>desarrolladora del Proyecto</w:t>
      </w:r>
      <w:r w:rsidR="00250BED">
        <w:rPr>
          <w:rFonts w:ascii="Times New Roman" w:hAnsi="Times New Roman" w:cs="Times New Roman"/>
          <w:bCs/>
        </w:rPr>
        <w:t xml:space="preserve"> loteo</w:t>
      </w:r>
      <w:r w:rsidRPr="001658F5">
        <w:rPr>
          <w:rFonts w:ascii="Times New Roman" w:hAnsi="Times New Roman" w:cs="Times New Roman"/>
          <w:bCs/>
        </w:rPr>
        <w:t xml:space="preserve"> “Condominio </w:t>
      </w:r>
      <w:proofErr w:type="spellStart"/>
      <w:r w:rsidRPr="001658F5">
        <w:rPr>
          <w:rFonts w:ascii="Times New Roman" w:hAnsi="Times New Roman" w:cs="Times New Roman"/>
          <w:bCs/>
        </w:rPr>
        <w:t>Lunamar</w:t>
      </w:r>
      <w:proofErr w:type="spellEnd"/>
      <w:r w:rsidRPr="001658F5">
        <w:rPr>
          <w:rFonts w:ascii="Times New Roman" w:hAnsi="Times New Roman" w:cs="Times New Roman"/>
          <w:bCs/>
        </w:rPr>
        <w:t>” queda facultada para realizar todos los trámites necesarios y pertinentes ante la Dirección de Obras de la Municipalidad respectiva; para efectuar y solicitar las modificaciones a los planos del proyecto incluyendo sus especificaciones técnicas y, en general, para tramitar todos los actos necesarios destinados obtener el otorgamiento del correspondiente Permiso de subdivisión, asimismo y, oportunamente, la recepción final o definitiva de</w:t>
      </w:r>
      <w:r w:rsidR="008A4CE3">
        <w:rPr>
          <w:rFonts w:ascii="Times New Roman" w:hAnsi="Times New Roman" w:cs="Times New Roman"/>
          <w:bCs/>
        </w:rPr>
        <w:t xml:space="preserve"> la subdivisión predial.</w:t>
      </w:r>
    </w:p>
    <w:p w14:paraId="4C468255" w14:textId="65B12BF5" w:rsidR="00C13DFA" w:rsidRPr="001658F5" w:rsidRDefault="00C13DFA" w:rsidP="00B077E4">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Sin perjuicio de lo señalado precedentemente, si el contrato de compraventa  proyectado no se celebrare en la forma y plazo estipulados en el presente instrumento, por causas ajenas a la voluntad de las partes, tales como caso fortuito, fuerza mayor, actos de autoridad</w:t>
      </w:r>
      <w:r w:rsidR="00EB3225" w:rsidRPr="001658F5">
        <w:rPr>
          <w:rFonts w:ascii="Times New Roman" w:hAnsi="Times New Roman" w:cs="Times New Roman"/>
          <w:bCs/>
        </w:rPr>
        <w:t>, emergencia sanitaria</w:t>
      </w:r>
      <w:r w:rsidRPr="001658F5">
        <w:rPr>
          <w:rFonts w:ascii="Times New Roman" w:hAnsi="Times New Roman" w:cs="Times New Roman"/>
          <w:bCs/>
        </w:rPr>
        <w:t xml:space="preserve"> o paralización de obras, o bien, por no haberse cumplido la condición suspensiva señalada en la cláusula quinta precedente, consistente en que la Dirección de Obras respectiva otorgue la recepción definitiva</w:t>
      </w:r>
      <w:r w:rsidR="00EB3225" w:rsidRPr="001658F5">
        <w:rPr>
          <w:rFonts w:ascii="Times New Roman" w:hAnsi="Times New Roman" w:cs="Times New Roman"/>
          <w:bCs/>
        </w:rPr>
        <w:t xml:space="preserve"> del Proyecto</w:t>
      </w:r>
      <w:r w:rsidR="00940D45">
        <w:rPr>
          <w:rFonts w:ascii="Times New Roman" w:hAnsi="Times New Roman" w:cs="Times New Roman"/>
          <w:bCs/>
        </w:rPr>
        <w:t xml:space="preserve"> Loteo</w:t>
      </w:r>
      <w:r w:rsidR="001658F5">
        <w:rPr>
          <w:rFonts w:ascii="Times New Roman" w:hAnsi="Times New Roman" w:cs="Times New Roman"/>
          <w:bCs/>
        </w:rPr>
        <w:t xml:space="preserve"> de Condominio</w:t>
      </w:r>
      <w:r w:rsidR="008A4CE3">
        <w:rPr>
          <w:rFonts w:ascii="Times New Roman" w:hAnsi="Times New Roman" w:cs="Times New Roman"/>
          <w:bCs/>
        </w:rPr>
        <w:t xml:space="preserve"> y </w:t>
      </w:r>
      <w:r w:rsidRPr="001658F5">
        <w:rPr>
          <w:rFonts w:ascii="Times New Roman" w:hAnsi="Times New Roman" w:cs="Times New Roman"/>
          <w:bCs/>
        </w:rPr>
        <w:t>autorice la enajenación de sus unidades</w:t>
      </w:r>
      <w:r w:rsidR="00796047">
        <w:rPr>
          <w:rFonts w:ascii="Times New Roman" w:hAnsi="Times New Roman" w:cs="Times New Roman"/>
          <w:bCs/>
        </w:rPr>
        <w:t xml:space="preserve"> y</w:t>
      </w:r>
      <w:r w:rsidR="001658F5">
        <w:rPr>
          <w:rFonts w:ascii="Times New Roman" w:hAnsi="Times New Roman" w:cs="Times New Roman"/>
          <w:bCs/>
        </w:rPr>
        <w:t xml:space="preserve"> la</w:t>
      </w:r>
      <w:r w:rsidR="001658F5" w:rsidRPr="001658F5">
        <w:t xml:space="preserve"> </w:t>
      </w:r>
      <w:r w:rsidR="001658F5" w:rsidRPr="001658F5">
        <w:rPr>
          <w:rFonts w:ascii="Times New Roman" w:hAnsi="Times New Roman" w:cs="Times New Roman"/>
          <w:bCs/>
        </w:rPr>
        <w:t>asignación de roles en el Servicio de Impuestos Interno</w:t>
      </w:r>
      <w:r w:rsidR="001658F5">
        <w:rPr>
          <w:rFonts w:ascii="Times New Roman" w:hAnsi="Times New Roman" w:cs="Times New Roman"/>
          <w:bCs/>
        </w:rPr>
        <w:t>s</w:t>
      </w:r>
      <w:r w:rsidRPr="001658F5">
        <w:rPr>
          <w:rFonts w:ascii="Times New Roman" w:hAnsi="Times New Roman" w:cs="Times New Roman"/>
          <w:bCs/>
        </w:rPr>
        <w:t>, dichas circunstancias no serán consideradas como incumplimiento del presente contrato sino que las partes convienen expresamente en calificarlas como eximentes de responsabilidad y, por tanto, no darán lugar ni derecho a multa ni indemnización de ningún tipo.</w:t>
      </w:r>
    </w:p>
    <w:p w14:paraId="36001F12" w14:textId="65094D6A" w:rsidR="006570DF" w:rsidRPr="001658F5" w:rsidRDefault="006570DF" w:rsidP="00CB7EEF">
      <w:pPr>
        <w:pStyle w:val="Prrafodelista"/>
        <w:numPr>
          <w:ilvl w:val="0"/>
          <w:numId w:val="1"/>
        </w:numPr>
        <w:jc w:val="both"/>
        <w:rPr>
          <w:rFonts w:ascii="Times New Roman" w:hAnsi="Times New Roman" w:cs="Times New Roman"/>
          <w:bCs/>
        </w:rPr>
      </w:pPr>
      <w:r w:rsidRPr="001658F5">
        <w:rPr>
          <w:rFonts w:ascii="Times New Roman" w:hAnsi="Times New Roman" w:cs="Times New Roman"/>
          <w:bCs/>
        </w:rPr>
        <w:t xml:space="preserve">Los </w:t>
      </w:r>
      <w:r w:rsidR="0044584F" w:rsidRPr="001658F5">
        <w:rPr>
          <w:rFonts w:ascii="Times New Roman" w:hAnsi="Times New Roman" w:cs="Times New Roman"/>
          <w:bCs/>
        </w:rPr>
        <w:t>d</w:t>
      </w:r>
      <w:r w:rsidRPr="001658F5">
        <w:rPr>
          <w:rFonts w:ascii="Times New Roman" w:hAnsi="Times New Roman" w:cs="Times New Roman"/>
          <w:bCs/>
        </w:rPr>
        <w:t xml:space="preserve">atos bancarios para realizar la transferencia electrónica para la reserva de la unidad-lote, </w:t>
      </w:r>
      <w:r w:rsidR="002C3510">
        <w:rPr>
          <w:rFonts w:ascii="Times New Roman" w:hAnsi="Times New Roman" w:cs="Times New Roman"/>
          <w:bCs/>
        </w:rPr>
        <w:t xml:space="preserve">serán </w:t>
      </w:r>
      <w:r w:rsidR="0013303D">
        <w:rPr>
          <w:rFonts w:ascii="Times New Roman" w:hAnsi="Times New Roman" w:cs="Times New Roman"/>
          <w:bCs/>
        </w:rPr>
        <w:t>comunicados</w:t>
      </w:r>
      <w:r w:rsidR="002C3510">
        <w:rPr>
          <w:rFonts w:ascii="Times New Roman" w:hAnsi="Times New Roman" w:cs="Times New Roman"/>
          <w:bCs/>
        </w:rPr>
        <w:t xml:space="preserve"> </w:t>
      </w:r>
      <w:r w:rsidR="006F47D5">
        <w:rPr>
          <w:rFonts w:ascii="Times New Roman" w:hAnsi="Times New Roman" w:cs="Times New Roman"/>
          <w:bCs/>
        </w:rPr>
        <w:t>vía</w:t>
      </w:r>
      <w:r w:rsidR="002C3510">
        <w:rPr>
          <w:rFonts w:ascii="Times New Roman" w:hAnsi="Times New Roman" w:cs="Times New Roman"/>
          <w:bCs/>
        </w:rPr>
        <w:t xml:space="preserve"> correo electrónico</w:t>
      </w:r>
      <w:r w:rsidR="0013303D">
        <w:rPr>
          <w:rFonts w:ascii="Times New Roman" w:hAnsi="Times New Roman" w:cs="Times New Roman"/>
          <w:bCs/>
        </w:rPr>
        <w:t xml:space="preserve"> una vez manifestada formalmente dicha intención por el postulante</w:t>
      </w:r>
      <w:r w:rsidR="002C3510">
        <w:rPr>
          <w:rFonts w:ascii="Times New Roman" w:hAnsi="Times New Roman" w:cs="Times New Roman"/>
          <w:bCs/>
        </w:rPr>
        <w:t>.</w:t>
      </w:r>
    </w:p>
    <w:p w14:paraId="150536DC" w14:textId="452EE033" w:rsidR="00A52D88" w:rsidRPr="001658F5" w:rsidRDefault="00A52D88" w:rsidP="006013EC">
      <w:pPr>
        <w:jc w:val="both"/>
        <w:rPr>
          <w:rFonts w:ascii="Times New Roman" w:hAnsi="Times New Roman" w:cs="Times New Roman"/>
          <w:bCs/>
        </w:rPr>
      </w:pPr>
      <w:r w:rsidRPr="001658F5">
        <w:rPr>
          <w:rFonts w:ascii="Times New Roman" w:hAnsi="Times New Roman" w:cs="Times New Roman"/>
          <w:bCs/>
        </w:rPr>
        <w:t>En señal de conformidad, firman las partes.</w:t>
      </w:r>
    </w:p>
    <w:p w14:paraId="43933B80" w14:textId="025E6E6D" w:rsidR="00A52D88" w:rsidRPr="001658F5" w:rsidRDefault="00A52D88" w:rsidP="006013EC">
      <w:pPr>
        <w:jc w:val="both"/>
        <w:rPr>
          <w:rFonts w:ascii="Times New Roman" w:hAnsi="Times New Roman" w:cs="Times New Roman"/>
          <w:b/>
        </w:rPr>
      </w:pPr>
    </w:p>
    <w:p w14:paraId="7BBF05AA" w14:textId="3589292A" w:rsidR="00A52D88" w:rsidRPr="001658F5" w:rsidRDefault="00A52D88" w:rsidP="006013EC">
      <w:pPr>
        <w:jc w:val="both"/>
        <w:rPr>
          <w:rFonts w:ascii="Times New Roman" w:hAnsi="Times New Roman" w:cs="Times New Roman"/>
          <w:b/>
        </w:rPr>
      </w:pPr>
      <w:r w:rsidRPr="001658F5">
        <w:rPr>
          <w:rFonts w:ascii="Times New Roman" w:hAnsi="Times New Roman" w:cs="Times New Roman"/>
          <w:b/>
        </w:rPr>
        <w:t>________________________________</w:t>
      </w:r>
      <w:r w:rsidRPr="001658F5">
        <w:rPr>
          <w:rFonts w:ascii="Times New Roman" w:hAnsi="Times New Roman" w:cs="Times New Roman"/>
          <w:b/>
        </w:rPr>
        <w:tab/>
      </w:r>
      <w:r w:rsidRPr="001658F5">
        <w:rPr>
          <w:rFonts w:ascii="Times New Roman" w:hAnsi="Times New Roman" w:cs="Times New Roman"/>
          <w:b/>
        </w:rPr>
        <w:tab/>
      </w:r>
      <w:r w:rsidRPr="001658F5">
        <w:rPr>
          <w:rFonts w:ascii="Times New Roman" w:hAnsi="Times New Roman" w:cs="Times New Roman"/>
          <w:b/>
        </w:rPr>
        <w:tab/>
        <w:t>___________________________</w:t>
      </w:r>
    </w:p>
    <w:p w14:paraId="69FCF112" w14:textId="420F18C9" w:rsidR="00EB3225" w:rsidRPr="001658F5" w:rsidRDefault="00940D45" w:rsidP="00EB3225">
      <w:pPr>
        <w:ind w:firstLine="708"/>
        <w:jc w:val="both"/>
        <w:rPr>
          <w:rFonts w:ascii="Times New Roman" w:hAnsi="Times New Roman" w:cs="Times New Roman"/>
          <w:b/>
        </w:rPr>
      </w:pPr>
      <w:r>
        <w:rPr>
          <w:rFonts w:ascii="Times New Roman" w:hAnsi="Times New Roman" w:cs="Times New Roman"/>
          <w:b/>
        </w:rPr>
        <w:t>COMPRADOR</w:t>
      </w:r>
      <w:r w:rsidR="00EB3225" w:rsidRPr="001658F5">
        <w:rPr>
          <w:rFonts w:ascii="Times New Roman" w:hAnsi="Times New Roman" w:cs="Times New Roman"/>
          <w:b/>
        </w:rPr>
        <w:tab/>
      </w:r>
      <w:r w:rsidR="00EB3225" w:rsidRPr="001658F5">
        <w:rPr>
          <w:rFonts w:ascii="Times New Roman" w:hAnsi="Times New Roman" w:cs="Times New Roman"/>
          <w:b/>
        </w:rPr>
        <w:tab/>
      </w:r>
      <w:r w:rsidR="00EB3225" w:rsidRPr="001658F5">
        <w:rPr>
          <w:rFonts w:ascii="Times New Roman" w:hAnsi="Times New Roman" w:cs="Times New Roman"/>
          <w:b/>
        </w:rPr>
        <w:tab/>
      </w:r>
      <w:r w:rsidR="00EB3225" w:rsidRPr="001658F5">
        <w:rPr>
          <w:rFonts w:ascii="Times New Roman" w:hAnsi="Times New Roman" w:cs="Times New Roman"/>
          <w:b/>
        </w:rPr>
        <w:tab/>
        <w:t>INMOBILIARIA ADAOS Spa</w:t>
      </w:r>
    </w:p>
    <w:p w14:paraId="160F1313" w14:textId="20ABC22A" w:rsidR="00EB3225" w:rsidRPr="001658F5" w:rsidRDefault="00EB3225" w:rsidP="00EB3225">
      <w:pPr>
        <w:ind w:firstLine="708"/>
        <w:jc w:val="both"/>
        <w:rPr>
          <w:rFonts w:ascii="Times New Roman" w:hAnsi="Times New Roman" w:cs="Times New Roman"/>
          <w:b/>
        </w:rPr>
      </w:pPr>
      <w:r w:rsidRPr="001658F5">
        <w:rPr>
          <w:rFonts w:ascii="Times New Roman" w:hAnsi="Times New Roman" w:cs="Times New Roman"/>
          <w:b/>
        </w:rPr>
        <w:t xml:space="preserve">C.I: </w:t>
      </w:r>
      <w:r w:rsidRPr="001658F5">
        <w:rPr>
          <w:rFonts w:ascii="Times New Roman" w:hAnsi="Times New Roman" w:cs="Times New Roman"/>
          <w:b/>
        </w:rPr>
        <w:tab/>
      </w:r>
      <w:r w:rsidRPr="001658F5">
        <w:rPr>
          <w:rFonts w:ascii="Times New Roman" w:hAnsi="Times New Roman" w:cs="Times New Roman"/>
          <w:b/>
        </w:rPr>
        <w:tab/>
      </w:r>
      <w:r w:rsidRPr="001658F5">
        <w:rPr>
          <w:rFonts w:ascii="Times New Roman" w:hAnsi="Times New Roman" w:cs="Times New Roman"/>
          <w:b/>
        </w:rPr>
        <w:tab/>
      </w:r>
      <w:r w:rsidRPr="001658F5">
        <w:rPr>
          <w:rFonts w:ascii="Times New Roman" w:hAnsi="Times New Roman" w:cs="Times New Roman"/>
          <w:b/>
        </w:rPr>
        <w:tab/>
      </w:r>
      <w:r w:rsidRPr="001658F5">
        <w:rPr>
          <w:rFonts w:ascii="Times New Roman" w:hAnsi="Times New Roman" w:cs="Times New Roman"/>
          <w:b/>
        </w:rPr>
        <w:tab/>
      </w:r>
      <w:r w:rsidRPr="001658F5">
        <w:rPr>
          <w:rFonts w:ascii="Times New Roman" w:hAnsi="Times New Roman" w:cs="Times New Roman"/>
          <w:b/>
        </w:rPr>
        <w:tab/>
        <w:t>RUT: 77.340.758-4</w:t>
      </w:r>
    </w:p>
    <w:sectPr w:rsidR="00EB3225" w:rsidRPr="001658F5" w:rsidSect="007B3A8E">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9643" w14:textId="77777777" w:rsidR="000A623D" w:rsidRDefault="000A623D" w:rsidP="00EF1E74">
      <w:pPr>
        <w:spacing w:after="0" w:line="240" w:lineRule="auto"/>
      </w:pPr>
      <w:r>
        <w:separator/>
      </w:r>
    </w:p>
  </w:endnote>
  <w:endnote w:type="continuationSeparator" w:id="0">
    <w:p w14:paraId="7CE0D400" w14:textId="77777777" w:rsidR="000A623D" w:rsidRDefault="000A623D" w:rsidP="00EF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63563"/>
      <w:docPartObj>
        <w:docPartGallery w:val="Page Numbers (Bottom of Page)"/>
        <w:docPartUnique/>
      </w:docPartObj>
    </w:sdtPr>
    <w:sdtEndPr/>
    <w:sdtContent>
      <w:p w14:paraId="7F056F57" w14:textId="60FA59D6" w:rsidR="00EF1E74" w:rsidRDefault="00EF1E74">
        <w:pPr>
          <w:pStyle w:val="Piedepgina"/>
          <w:jc w:val="right"/>
        </w:pPr>
        <w:r>
          <w:fldChar w:fldCharType="begin"/>
        </w:r>
        <w:r>
          <w:instrText>PAGE   \* MERGEFORMAT</w:instrText>
        </w:r>
        <w:r>
          <w:fldChar w:fldCharType="separate"/>
        </w:r>
        <w:r>
          <w:rPr>
            <w:lang w:val="es-ES"/>
          </w:rPr>
          <w:t>2</w:t>
        </w:r>
        <w:r>
          <w:fldChar w:fldCharType="end"/>
        </w:r>
      </w:p>
    </w:sdtContent>
  </w:sdt>
  <w:p w14:paraId="53139E48" w14:textId="77777777" w:rsidR="00EF1E74" w:rsidRDefault="00EF1E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C3A5" w14:textId="77777777" w:rsidR="000A623D" w:rsidRDefault="000A623D" w:rsidP="00EF1E74">
      <w:pPr>
        <w:spacing w:after="0" w:line="240" w:lineRule="auto"/>
      </w:pPr>
      <w:r>
        <w:separator/>
      </w:r>
    </w:p>
  </w:footnote>
  <w:footnote w:type="continuationSeparator" w:id="0">
    <w:p w14:paraId="6A12C686" w14:textId="77777777" w:rsidR="000A623D" w:rsidRDefault="000A623D" w:rsidP="00EF1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25C"/>
    <w:multiLevelType w:val="hybridMultilevel"/>
    <w:tmpl w:val="405EC7C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EC"/>
    <w:rsid w:val="00064C0E"/>
    <w:rsid w:val="00086BE7"/>
    <w:rsid w:val="000A623D"/>
    <w:rsid w:val="0011325A"/>
    <w:rsid w:val="0013303D"/>
    <w:rsid w:val="001658F5"/>
    <w:rsid w:val="0017635F"/>
    <w:rsid w:val="00250BED"/>
    <w:rsid w:val="002715DD"/>
    <w:rsid w:val="002C3510"/>
    <w:rsid w:val="00316CCB"/>
    <w:rsid w:val="003B2B92"/>
    <w:rsid w:val="0044584F"/>
    <w:rsid w:val="006013EC"/>
    <w:rsid w:val="00632A5F"/>
    <w:rsid w:val="006570DF"/>
    <w:rsid w:val="006F47D5"/>
    <w:rsid w:val="00796047"/>
    <w:rsid w:val="007A5E81"/>
    <w:rsid w:val="007B3A8E"/>
    <w:rsid w:val="008575D6"/>
    <w:rsid w:val="008A4CE3"/>
    <w:rsid w:val="00940D45"/>
    <w:rsid w:val="00944D61"/>
    <w:rsid w:val="00A52D88"/>
    <w:rsid w:val="00B077E4"/>
    <w:rsid w:val="00BD6688"/>
    <w:rsid w:val="00BF263E"/>
    <w:rsid w:val="00C13DFA"/>
    <w:rsid w:val="00CB137C"/>
    <w:rsid w:val="00CB7EEF"/>
    <w:rsid w:val="00CF4742"/>
    <w:rsid w:val="00D0445D"/>
    <w:rsid w:val="00D22DF5"/>
    <w:rsid w:val="00D64F6F"/>
    <w:rsid w:val="00E11D49"/>
    <w:rsid w:val="00E6534B"/>
    <w:rsid w:val="00E856AB"/>
    <w:rsid w:val="00E876A0"/>
    <w:rsid w:val="00E9284B"/>
    <w:rsid w:val="00EB3225"/>
    <w:rsid w:val="00EF1E74"/>
    <w:rsid w:val="00F72828"/>
    <w:rsid w:val="00F85D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CF47"/>
  <w15:docId w15:val="{89D2D0F8-9CE8-429C-8A69-58805CBC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7EEF"/>
    <w:pPr>
      <w:ind w:left="720"/>
      <w:contextualSpacing/>
    </w:pPr>
  </w:style>
  <w:style w:type="character" w:styleId="Hipervnculo">
    <w:name w:val="Hyperlink"/>
    <w:basedOn w:val="Fuentedeprrafopredeter"/>
    <w:uiPriority w:val="99"/>
    <w:unhideWhenUsed/>
    <w:rsid w:val="006570DF"/>
    <w:rPr>
      <w:color w:val="0000FF" w:themeColor="hyperlink"/>
      <w:u w:val="single"/>
    </w:rPr>
  </w:style>
  <w:style w:type="character" w:styleId="Mencinsinresolver">
    <w:name w:val="Unresolved Mention"/>
    <w:basedOn w:val="Fuentedeprrafopredeter"/>
    <w:uiPriority w:val="99"/>
    <w:semiHidden/>
    <w:unhideWhenUsed/>
    <w:rsid w:val="006570DF"/>
    <w:rPr>
      <w:color w:val="605E5C"/>
      <w:shd w:val="clear" w:color="auto" w:fill="E1DFDD"/>
    </w:rPr>
  </w:style>
  <w:style w:type="paragraph" w:styleId="Encabezado">
    <w:name w:val="header"/>
    <w:basedOn w:val="Normal"/>
    <w:link w:val="EncabezadoCar"/>
    <w:uiPriority w:val="99"/>
    <w:unhideWhenUsed/>
    <w:rsid w:val="00EF1E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E74"/>
  </w:style>
  <w:style w:type="paragraph" w:styleId="Piedepgina">
    <w:name w:val="footer"/>
    <w:basedOn w:val="Normal"/>
    <w:link w:val="PiedepginaCar"/>
    <w:uiPriority w:val="99"/>
    <w:unhideWhenUsed/>
    <w:rsid w:val="00EF1E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amar.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o@lunama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Libuy</dc:creator>
  <cp:lastModifiedBy>Pablo Adaos</cp:lastModifiedBy>
  <cp:revision>2</cp:revision>
  <dcterms:created xsi:type="dcterms:W3CDTF">2021-12-25T16:06:00Z</dcterms:created>
  <dcterms:modified xsi:type="dcterms:W3CDTF">2021-12-25T16:06:00Z</dcterms:modified>
</cp:coreProperties>
</file>